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028BFF92" w14:textId="77777777" w:rsidR="00C5566E" w:rsidRDefault="00465E8F">
      <w:pPr>
        <w:spacing w:line="360" w:lineRule="auto"/>
        <w:jc w:val="center"/>
        <w:rPr>
          <w:rFonts w:ascii="仿宋" w:eastAsia="仿宋" w:hAnsi="仿宋" w:cs="仿宋"/>
          <w:b/>
          <w:bCs/>
          <w:color w:val="000000" w:themeColor="text1"/>
          <w:sz w:val="32"/>
          <w:szCs w:val="32"/>
        </w:rPr>
      </w:pPr>
      <w:bookmarkStart w:id="0" w:name="To2"/>
      <w:bookmarkStart w:id="1" w:name="_Toc491917002"/>
      <w:r>
        <w:rPr>
          <w:rFonts w:ascii="仿宋" w:eastAsia="仿宋" w:hAnsi="仿宋" w:cs="仿宋" w:hint="eastAsia"/>
          <w:b/>
          <w:bCs/>
          <w:color w:val="000000" w:themeColor="text1"/>
          <w:sz w:val="32"/>
          <w:szCs w:val="32"/>
        </w:rPr>
        <w:t>江苏联合职业技术学院</w:t>
      </w:r>
    </w:p>
    <w:p w14:paraId="4FD83C16" w14:textId="36DBBD23" w:rsidR="00C5566E" w:rsidRDefault="00465E8F">
      <w:pPr>
        <w:snapToGrid w:val="0"/>
        <w:jc w:val="center"/>
        <w:rPr>
          <w:rFonts w:ascii="仿宋" w:eastAsia="仿宋" w:hAnsi="仿宋" w:cs="仿宋"/>
          <w:b/>
          <w:bCs/>
          <w:color w:val="000000" w:themeColor="text1"/>
          <w:sz w:val="32"/>
          <w:szCs w:val="32"/>
        </w:rPr>
      </w:pPr>
      <w:r>
        <w:rPr>
          <w:rFonts w:ascii="仿宋" w:eastAsia="仿宋" w:hAnsi="仿宋" w:cs="仿宋" w:hint="eastAsia"/>
          <w:b/>
          <w:bCs/>
          <w:color w:val="000000" w:themeColor="text1"/>
          <w:sz w:val="32"/>
          <w:szCs w:val="32"/>
        </w:rPr>
        <w:t>艺术设计专业指导性人才培养方案</w:t>
      </w:r>
      <w:bookmarkEnd w:id="0"/>
    </w:p>
    <w:p w14:paraId="3585ECBD" w14:textId="77777777" w:rsidR="00C5566E" w:rsidRDefault="00C5566E">
      <w:pPr>
        <w:snapToGrid w:val="0"/>
        <w:jc w:val="center"/>
        <w:rPr>
          <w:rFonts w:ascii="宋体" w:hAnsi="宋体" w:cs="宋体"/>
          <w:b/>
          <w:bCs/>
          <w:color w:val="000000" w:themeColor="text1"/>
          <w:sz w:val="30"/>
          <w:szCs w:val="30"/>
        </w:rPr>
      </w:pPr>
    </w:p>
    <w:p w14:paraId="6DD7E9D8" w14:textId="77777777" w:rsidR="00C5566E" w:rsidRDefault="00465E8F">
      <w:pPr>
        <w:snapToGrid w:val="0"/>
        <w:spacing w:line="380" w:lineRule="exact"/>
        <w:ind w:firstLineChars="200" w:firstLine="422"/>
        <w:rPr>
          <w:rFonts w:ascii="仿宋" w:eastAsia="仿宋" w:hAnsi="仿宋" w:cs="仿宋"/>
          <w:b/>
          <w:color w:val="000000" w:themeColor="text1"/>
          <w:szCs w:val="21"/>
        </w:rPr>
      </w:pPr>
      <w:r>
        <w:rPr>
          <w:rFonts w:ascii="仿宋" w:eastAsia="仿宋" w:hAnsi="仿宋" w:cs="仿宋" w:hint="eastAsia"/>
          <w:b/>
          <w:color w:val="000000" w:themeColor="text1"/>
          <w:szCs w:val="21"/>
        </w:rPr>
        <w:t>一、专业名称及代码</w:t>
      </w:r>
    </w:p>
    <w:p w14:paraId="0F3305D9" w14:textId="77777777" w:rsidR="00C5566E" w:rsidRDefault="00465E8F">
      <w:pPr>
        <w:snapToGrid w:val="0"/>
        <w:spacing w:line="38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专业名称：艺术设计     专业代码：650101</w:t>
      </w:r>
    </w:p>
    <w:p w14:paraId="33740B68" w14:textId="77777777" w:rsidR="00C5566E" w:rsidRDefault="00465E8F">
      <w:pPr>
        <w:snapToGrid w:val="0"/>
        <w:spacing w:line="380" w:lineRule="exact"/>
        <w:ind w:firstLineChars="200" w:firstLine="422"/>
        <w:rPr>
          <w:rFonts w:ascii="仿宋" w:eastAsia="仿宋" w:hAnsi="仿宋" w:cs="仿宋"/>
          <w:b/>
          <w:color w:val="000000" w:themeColor="text1"/>
          <w:szCs w:val="21"/>
        </w:rPr>
      </w:pPr>
      <w:r>
        <w:rPr>
          <w:rFonts w:ascii="仿宋" w:eastAsia="仿宋" w:hAnsi="仿宋" w:cs="仿宋" w:hint="eastAsia"/>
          <w:b/>
          <w:color w:val="000000" w:themeColor="text1"/>
          <w:szCs w:val="21"/>
        </w:rPr>
        <w:t>二、入学要求</w:t>
      </w:r>
    </w:p>
    <w:p w14:paraId="05E669C1" w14:textId="77777777" w:rsidR="00C5566E" w:rsidRDefault="00465E8F">
      <w:pPr>
        <w:snapToGrid w:val="0"/>
        <w:spacing w:line="38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初中应届毕业生</w:t>
      </w:r>
    </w:p>
    <w:p w14:paraId="7373C3D6" w14:textId="77777777" w:rsidR="00C5566E" w:rsidRDefault="00465E8F">
      <w:pPr>
        <w:numPr>
          <w:ilvl w:val="0"/>
          <w:numId w:val="1"/>
        </w:numPr>
        <w:snapToGrid w:val="0"/>
        <w:spacing w:line="380" w:lineRule="exact"/>
        <w:ind w:firstLineChars="200" w:firstLine="422"/>
        <w:rPr>
          <w:rFonts w:ascii="仿宋" w:eastAsia="仿宋" w:hAnsi="仿宋" w:cs="仿宋"/>
          <w:b/>
          <w:bCs/>
          <w:color w:val="000000" w:themeColor="text1"/>
          <w:szCs w:val="21"/>
        </w:rPr>
      </w:pPr>
      <w:r>
        <w:rPr>
          <w:rFonts w:ascii="仿宋" w:eastAsia="仿宋" w:hAnsi="仿宋" w:cs="仿宋" w:hint="eastAsia"/>
          <w:b/>
          <w:bCs/>
          <w:color w:val="000000" w:themeColor="text1"/>
          <w:szCs w:val="21"/>
        </w:rPr>
        <w:t>修业年限</w:t>
      </w:r>
    </w:p>
    <w:p w14:paraId="3B2CE7D2" w14:textId="77777777" w:rsidR="00C5566E" w:rsidRDefault="00465E8F">
      <w:pPr>
        <w:snapToGrid w:val="0"/>
        <w:spacing w:line="42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5年</w:t>
      </w:r>
    </w:p>
    <w:p w14:paraId="44C63F87" w14:textId="77777777" w:rsidR="00C5566E" w:rsidRDefault="00465E8F">
      <w:pPr>
        <w:numPr>
          <w:ilvl w:val="0"/>
          <w:numId w:val="1"/>
        </w:numPr>
        <w:snapToGrid w:val="0"/>
        <w:spacing w:line="380" w:lineRule="exact"/>
        <w:ind w:firstLineChars="200" w:firstLine="422"/>
        <w:rPr>
          <w:rFonts w:ascii="仿宋" w:eastAsia="仿宋" w:hAnsi="仿宋" w:cs="仿宋"/>
          <w:b/>
          <w:bCs/>
          <w:color w:val="000000" w:themeColor="text1"/>
          <w:szCs w:val="21"/>
        </w:rPr>
      </w:pPr>
      <w:r>
        <w:rPr>
          <w:rFonts w:ascii="仿宋" w:eastAsia="仿宋" w:hAnsi="仿宋" w:cs="仿宋" w:hint="eastAsia"/>
          <w:b/>
          <w:bCs/>
          <w:color w:val="000000" w:themeColor="text1"/>
          <w:szCs w:val="21"/>
        </w:rPr>
        <w:t>职业面向</w:t>
      </w:r>
    </w:p>
    <w:tbl>
      <w:tblPr>
        <w:tblpPr w:leftFromText="180" w:rightFromText="180" w:vertAnchor="text" w:horzAnchor="page" w:tblpX="1252" w:tblpY="393"/>
        <w:tblOverlap w:val="never"/>
        <w:tblW w:w="984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629"/>
        <w:gridCol w:w="1311"/>
        <w:gridCol w:w="1175"/>
        <w:gridCol w:w="1661"/>
        <w:gridCol w:w="2023"/>
        <w:gridCol w:w="2045"/>
      </w:tblGrid>
      <w:tr w:rsidR="00C5566E" w14:paraId="3D60C7B6" w14:textId="77777777">
        <w:trPr>
          <w:trHeight w:hRule="exact" w:val="918"/>
        </w:trPr>
        <w:tc>
          <w:tcPr>
            <w:tcW w:w="1629" w:type="dxa"/>
            <w:tcBorders>
              <w:tl2br w:val="nil"/>
              <w:tr2bl w:val="nil"/>
            </w:tcBorders>
            <w:shd w:val="clear" w:color="auto" w:fill="FFFFFF"/>
            <w:vAlign w:val="center"/>
          </w:tcPr>
          <w:p w14:paraId="047FE887" w14:textId="77777777" w:rsidR="00C5566E" w:rsidRDefault="00465E8F">
            <w:pPr>
              <w:spacing w:line="312" w:lineRule="exact"/>
              <w:jc w:val="center"/>
              <w:rPr>
                <w:rFonts w:ascii="仿宋" w:eastAsia="仿宋" w:hAnsi="仿宋" w:cs="仿宋"/>
                <w:color w:val="000000" w:themeColor="text1"/>
                <w:kern w:val="0"/>
                <w:szCs w:val="21"/>
                <w:lang w:val="zh-CN" w:bidi="zh-CN"/>
              </w:rPr>
            </w:pPr>
            <w:r>
              <w:rPr>
                <w:rFonts w:ascii="仿宋" w:eastAsia="仿宋" w:hAnsi="仿宋" w:cs="仿宋" w:hint="eastAsia"/>
                <w:b/>
                <w:bCs/>
                <w:color w:val="000000" w:themeColor="text1"/>
                <w:spacing w:val="20"/>
                <w:kern w:val="0"/>
                <w:szCs w:val="21"/>
                <w:lang w:val="zh-CN" w:bidi="zh-CN"/>
              </w:rPr>
              <w:t>所属专业大类(代码</w:t>
            </w:r>
            <w:r>
              <w:rPr>
                <w:rFonts w:ascii="仿宋" w:eastAsia="仿宋" w:hAnsi="仿宋" w:cs="仿宋" w:hint="eastAsia"/>
                <w:b/>
                <w:bCs/>
                <w:color w:val="000000" w:themeColor="text1"/>
                <w:spacing w:val="20"/>
                <w:kern w:val="0"/>
                <w:szCs w:val="21"/>
                <w:lang w:bidi="en-US"/>
              </w:rPr>
              <w:t>）</w:t>
            </w:r>
          </w:p>
        </w:tc>
        <w:tc>
          <w:tcPr>
            <w:tcW w:w="1311" w:type="dxa"/>
            <w:tcBorders>
              <w:tl2br w:val="nil"/>
              <w:tr2bl w:val="nil"/>
            </w:tcBorders>
            <w:shd w:val="clear" w:color="auto" w:fill="FFFFFF"/>
            <w:vAlign w:val="center"/>
          </w:tcPr>
          <w:p w14:paraId="3A082549" w14:textId="77777777" w:rsidR="00C5566E" w:rsidRDefault="00465E8F">
            <w:pPr>
              <w:spacing w:line="312" w:lineRule="exact"/>
              <w:jc w:val="center"/>
              <w:rPr>
                <w:rFonts w:ascii="仿宋" w:eastAsia="仿宋" w:hAnsi="仿宋" w:cs="仿宋"/>
                <w:color w:val="000000" w:themeColor="text1"/>
                <w:kern w:val="0"/>
                <w:szCs w:val="21"/>
                <w:lang w:val="zh-CN" w:bidi="zh-CN"/>
              </w:rPr>
            </w:pPr>
            <w:r>
              <w:rPr>
                <w:rFonts w:ascii="仿宋" w:eastAsia="仿宋" w:hAnsi="仿宋" w:cs="仿宋" w:hint="eastAsia"/>
                <w:b/>
                <w:bCs/>
                <w:color w:val="000000" w:themeColor="text1"/>
                <w:spacing w:val="20"/>
                <w:kern w:val="0"/>
                <w:szCs w:val="21"/>
                <w:lang w:val="zh-CN" w:bidi="zh-CN"/>
              </w:rPr>
              <w:t>所属专业类(代码</w:t>
            </w:r>
            <w:r>
              <w:rPr>
                <w:rFonts w:ascii="仿宋" w:eastAsia="仿宋" w:hAnsi="仿宋" w:cs="仿宋" w:hint="eastAsia"/>
                <w:b/>
                <w:bCs/>
                <w:color w:val="000000" w:themeColor="text1"/>
                <w:spacing w:val="20"/>
                <w:kern w:val="0"/>
                <w:szCs w:val="21"/>
                <w:lang w:bidi="en-US"/>
              </w:rPr>
              <w:t>）</w:t>
            </w:r>
          </w:p>
        </w:tc>
        <w:tc>
          <w:tcPr>
            <w:tcW w:w="1175" w:type="dxa"/>
            <w:tcBorders>
              <w:tl2br w:val="nil"/>
              <w:tr2bl w:val="nil"/>
            </w:tcBorders>
            <w:shd w:val="clear" w:color="auto" w:fill="FFFFFF"/>
            <w:vAlign w:val="center"/>
          </w:tcPr>
          <w:p w14:paraId="658B3BBB" w14:textId="77777777" w:rsidR="00C5566E" w:rsidRDefault="00465E8F">
            <w:pPr>
              <w:spacing w:line="312" w:lineRule="exact"/>
              <w:jc w:val="center"/>
              <w:rPr>
                <w:rFonts w:ascii="仿宋" w:eastAsia="仿宋" w:hAnsi="仿宋" w:cs="仿宋"/>
                <w:b/>
                <w:bCs/>
                <w:color w:val="000000" w:themeColor="text1"/>
                <w:spacing w:val="20"/>
                <w:kern w:val="0"/>
                <w:szCs w:val="21"/>
                <w:lang w:val="zh-CN" w:bidi="zh-CN"/>
              </w:rPr>
            </w:pPr>
            <w:r>
              <w:rPr>
                <w:rFonts w:ascii="仿宋" w:eastAsia="仿宋" w:hAnsi="仿宋" w:cs="仿宋" w:hint="eastAsia"/>
                <w:b/>
                <w:bCs/>
                <w:color w:val="000000" w:themeColor="text1"/>
                <w:spacing w:val="20"/>
                <w:kern w:val="0"/>
                <w:szCs w:val="21"/>
                <w:lang w:val="zh-CN" w:bidi="zh-CN"/>
              </w:rPr>
              <w:t>对应行业</w:t>
            </w:r>
          </w:p>
          <w:p w14:paraId="297F6973" w14:textId="77777777" w:rsidR="00C5566E" w:rsidRDefault="00465E8F">
            <w:pPr>
              <w:spacing w:line="312" w:lineRule="exact"/>
              <w:jc w:val="center"/>
              <w:rPr>
                <w:rFonts w:ascii="仿宋" w:eastAsia="仿宋" w:hAnsi="仿宋" w:cs="仿宋"/>
                <w:color w:val="000000" w:themeColor="text1"/>
                <w:kern w:val="0"/>
                <w:szCs w:val="21"/>
                <w:lang w:val="zh-CN" w:bidi="zh-CN"/>
              </w:rPr>
            </w:pPr>
            <w:r>
              <w:rPr>
                <w:rFonts w:ascii="仿宋" w:eastAsia="仿宋" w:hAnsi="仿宋" w:cs="仿宋" w:hint="eastAsia"/>
                <w:b/>
                <w:bCs/>
                <w:color w:val="000000" w:themeColor="text1"/>
                <w:spacing w:val="20"/>
                <w:kern w:val="0"/>
                <w:szCs w:val="21"/>
                <w:lang w:val="zh-CN" w:bidi="zh-CN"/>
              </w:rPr>
              <w:t>(代码</w:t>
            </w:r>
            <w:r>
              <w:rPr>
                <w:rFonts w:ascii="仿宋" w:eastAsia="仿宋" w:hAnsi="仿宋" w:cs="仿宋" w:hint="eastAsia"/>
                <w:b/>
                <w:bCs/>
                <w:color w:val="000000" w:themeColor="text1"/>
                <w:spacing w:val="20"/>
                <w:kern w:val="0"/>
                <w:szCs w:val="21"/>
                <w:lang w:bidi="en-US"/>
              </w:rPr>
              <w:t>）</w:t>
            </w:r>
          </w:p>
        </w:tc>
        <w:tc>
          <w:tcPr>
            <w:tcW w:w="1661" w:type="dxa"/>
            <w:tcBorders>
              <w:tl2br w:val="nil"/>
              <w:tr2bl w:val="nil"/>
            </w:tcBorders>
            <w:shd w:val="clear" w:color="auto" w:fill="FFFFFF"/>
            <w:vAlign w:val="center"/>
          </w:tcPr>
          <w:p w14:paraId="17FD2590" w14:textId="77777777" w:rsidR="00C5566E" w:rsidRDefault="00465E8F">
            <w:pPr>
              <w:spacing w:line="317" w:lineRule="exact"/>
              <w:jc w:val="center"/>
              <w:rPr>
                <w:rFonts w:ascii="仿宋" w:eastAsia="仿宋" w:hAnsi="仿宋" w:cs="仿宋"/>
                <w:color w:val="000000" w:themeColor="text1"/>
                <w:kern w:val="0"/>
                <w:szCs w:val="21"/>
                <w:lang w:val="zh-CN" w:bidi="zh-CN"/>
              </w:rPr>
            </w:pPr>
            <w:r>
              <w:rPr>
                <w:rFonts w:ascii="仿宋" w:eastAsia="仿宋" w:hAnsi="仿宋" w:cs="仿宋" w:hint="eastAsia"/>
                <w:b/>
                <w:bCs/>
                <w:color w:val="000000" w:themeColor="text1"/>
                <w:spacing w:val="20"/>
                <w:kern w:val="0"/>
                <w:szCs w:val="21"/>
                <w:lang w:val="zh-CN" w:bidi="zh-CN"/>
              </w:rPr>
              <w:t>主要职业类别 (代码</w:t>
            </w:r>
            <w:r>
              <w:rPr>
                <w:rFonts w:ascii="仿宋" w:eastAsia="仿宋" w:hAnsi="仿宋" w:cs="仿宋" w:hint="eastAsia"/>
                <w:b/>
                <w:bCs/>
                <w:color w:val="000000" w:themeColor="text1"/>
                <w:spacing w:val="20"/>
                <w:kern w:val="0"/>
                <w:szCs w:val="21"/>
                <w:lang w:bidi="en-US"/>
              </w:rPr>
              <w:t>）</w:t>
            </w:r>
          </w:p>
        </w:tc>
        <w:tc>
          <w:tcPr>
            <w:tcW w:w="2023" w:type="dxa"/>
            <w:tcBorders>
              <w:tl2br w:val="nil"/>
              <w:tr2bl w:val="nil"/>
            </w:tcBorders>
            <w:shd w:val="clear" w:color="auto" w:fill="FFFFFF"/>
            <w:vAlign w:val="center"/>
          </w:tcPr>
          <w:p w14:paraId="6596D569" w14:textId="77777777" w:rsidR="00C5566E" w:rsidRDefault="00465E8F">
            <w:pPr>
              <w:spacing w:line="312" w:lineRule="exact"/>
              <w:rPr>
                <w:rFonts w:ascii="仿宋" w:eastAsia="仿宋" w:hAnsi="仿宋" w:cs="仿宋"/>
                <w:color w:val="000000" w:themeColor="text1"/>
                <w:kern w:val="0"/>
                <w:szCs w:val="21"/>
                <w:lang w:val="zh-CN" w:bidi="zh-CN"/>
              </w:rPr>
            </w:pPr>
            <w:r>
              <w:rPr>
                <w:rFonts w:ascii="仿宋" w:eastAsia="仿宋" w:hAnsi="仿宋" w:cs="仿宋" w:hint="eastAsia"/>
                <w:b/>
                <w:bCs/>
                <w:color w:val="000000" w:themeColor="text1"/>
                <w:spacing w:val="20"/>
                <w:kern w:val="0"/>
                <w:szCs w:val="21"/>
                <w:lang w:val="zh-CN" w:bidi="zh-CN"/>
              </w:rPr>
              <w:t>主要岗位群或技术领域举例</w:t>
            </w:r>
          </w:p>
        </w:tc>
        <w:tc>
          <w:tcPr>
            <w:tcW w:w="2045" w:type="dxa"/>
            <w:tcBorders>
              <w:tl2br w:val="nil"/>
              <w:tr2bl w:val="nil"/>
            </w:tcBorders>
            <w:shd w:val="clear" w:color="auto" w:fill="FFFFFF"/>
            <w:vAlign w:val="center"/>
          </w:tcPr>
          <w:p w14:paraId="6685FDA6" w14:textId="77777777" w:rsidR="00C5566E" w:rsidRDefault="00465E8F">
            <w:pPr>
              <w:spacing w:line="312" w:lineRule="exact"/>
              <w:rPr>
                <w:rFonts w:ascii="仿宋" w:eastAsia="仿宋" w:hAnsi="仿宋" w:cs="仿宋"/>
                <w:color w:val="000000" w:themeColor="text1"/>
                <w:kern w:val="0"/>
                <w:szCs w:val="21"/>
                <w:lang w:val="zh-CN" w:bidi="zh-CN"/>
              </w:rPr>
            </w:pPr>
            <w:r>
              <w:rPr>
                <w:rFonts w:ascii="仿宋" w:eastAsia="仿宋" w:hAnsi="仿宋" w:cs="仿宋" w:hint="eastAsia"/>
                <w:b/>
                <w:bCs/>
                <w:color w:val="000000" w:themeColor="text1"/>
                <w:spacing w:val="20"/>
                <w:kern w:val="0"/>
                <w:szCs w:val="21"/>
                <w:lang w:val="zh-CN" w:bidi="zh-CN"/>
              </w:rPr>
              <w:t>职业资格或职业技能等级证书举例</w:t>
            </w:r>
          </w:p>
        </w:tc>
      </w:tr>
      <w:tr w:rsidR="00C5566E" w14:paraId="6BC727A1" w14:textId="77777777">
        <w:trPr>
          <w:trHeight w:hRule="exact" w:val="1381"/>
        </w:trPr>
        <w:tc>
          <w:tcPr>
            <w:tcW w:w="1629" w:type="dxa"/>
            <w:tcBorders>
              <w:tl2br w:val="nil"/>
              <w:tr2bl w:val="nil"/>
            </w:tcBorders>
            <w:shd w:val="clear" w:color="auto" w:fill="FFFFFF"/>
            <w:vAlign w:val="center"/>
          </w:tcPr>
          <w:p w14:paraId="44DA5501" w14:textId="77777777" w:rsidR="00C5566E" w:rsidRDefault="00465E8F">
            <w:pPr>
              <w:spacing w:line="21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文化艺术大类(65)</w:t>
            </w:r>
          </w:p>
        </w:tc>
        <w:tc>
          <w:tcPr>
            <w:tcW w:w="1311" w:type="dxa"/>
            <w:tcBorders>
              <w:tl2br w:val="nil"/>
              <w:tr2bl w:val="nil"/>
            </w:tcBorders>
            <w:shd w:val="clear" w:color="auto" w:fill="FFFFFF"/>
            <w:vAlign w:val="center"/>
          </w:tcPr>
          <w:p w14:paraId="06FBD092" w14:textId="77777777" w:rsidR="00C5566E" w:rsidRDefault="00465E8F">
            <w:pPr>
              <w:spacing w:line="312"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艺术设计类(6501)</w:t>
            </w:r>
          </w:p>
        </w:tc>
        <w:tc>
          <w:tcPr>
            <w:tcW w:w="1175" w:type="dxa"/>
            <w:tcBorders>
              <w:tl2br w:val="nil"/>
              <w:tr2bl w:val="nil"/>
            </w:tcBorders>
            <w:shd w:val="clear" w:color="auto" w:fill="FFFFFF"/>
            <w:vAlign w:val="center"/>
          </w:tcPr>
          <w:p w14:paraId="057D3647" w14:textId="77777777" w:rsidR="00C5566E" w:rsidRDefault="00465E8F">
            <w:pPr>
              <w:spacing w:line="302"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其他文化艺术业（8890）</w:t>
            </w:r>
          </w:p>
        </w:tc>
        <w:tc>
          <w:tcPr>
            <w:tcW w:w="1661" w:type="dxa"/>
            <w:tcBorders>
              <w:tl2br w:val="nil"/>
              <w:tr2bl w:val="nil"/>
            </w:tcBorders>
            <w:shd w:val="clear" w:color="auto" w:fill="FFFFFF"/>
            <w:vAlign w:val="center"/>
          </w:tcPr>
          <w:p w14:paraId="2F97EEFA" w14:textId="77777777" w:rsidR="00C5566E" w:rsidRDefault="00465E8F">
            <w:pPr>
              <w:spacing w:line="21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美术专业人员（2-56）</w:t>
            </w:r>
          </w:p>
        </w:tc>
        <w:tc>
          <w:tcPr>
            <w:tcW w:w="2023" w:type="dxa"/>
            <w:tcBorders>
              <w:tl2br w:val="nil"/>
              <w:tr2bl w:val="nil"/>
            </w:tcBorders>
            <w:shd w:val="clear" w:color="auto" w:fill="FFFFFF"/>
            <w:vAlign w:val="center"/>
          </w:tcPr>
          <w:p w14:paraId="72B7B499" w14:textId="77777777" w:rsidR="00C5566E" w:rsidRDefault="00465E8F">
            <w:pPr>
              <w:spacing w:line="307"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装饰美工设计制作；</w:t>
            </w:r>
          </w:p>
          <w:p w14:paraId="0C98523D" w14:textId="77777777" w:rsidR="00C5566E" w:rsidRDefault="00465E8F">
            <w:pPr>
              <w:spacing w:line="307"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图形处理设计制作；</w:t>
            </w:r>
          </w:p>
          <w:p w14:paraId="4A979CFD" w14:textId="77777777" w:rsidR="00C5566E" w:rsidRDefault="00465E8F">
            <w:pPr>
              <w:spacing w:line="307"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文创设计制作</w:t>
            </w:r>
          </w:p>
        </w:tc>
        <w:tc>
          <w:tcPr>
            <w:tcW w:w="2045" w:type="dxa"/>
            <w:tcBorders>
              <w:tl2br w:val="nil"/>
              <w:tr2bl w:val="nil"/>
            </w:tcBorders>
            <w:shd w:val="clear" w:color="auto" w:fill="FFFFFF"/>
            <w:vAlign w:val="center"/>
          </w:tcPr>
          <w:p w14:paraId="356E83E8" w14:textId="3214037E" w:rsidR="00C5566E" w:rsidRDefault="00200A74">
            <w:pPr>
              <w:spacing w:line="260" w:lineRule="exact"/>
              <w:jc w:val="center"/>
              <w:rPr>
                <w:rFonts w:ascii="仿宋" w:eastAsia="仿宋" w:hAnsi="仿宋" w:cs="仿宋"/>
                <w:color w:val="000000" w:themeColor="text1"/>
                <w:szCs w:val="21"/>
              </w:rPr>
            </w:pPr>
            <w:r w:rsidRPr="00200A74">
              <w:rPr>
                <w:rFonts w:ascii="华文仿宋" w:eastAsia="华文仿宋" w:hAnsi="华文仿宋" w:cs="华文仿宋" w:hint="eastAsia"/>
                <w:bCs/>
                <w:color w:val="000000" w:themeColor="text1"/>
                <w:szCs w:val="21"/>
              </w:rPr>
              <w:t>教育部等四部门在院校实施“学历证书+若干职业技能等级证书”制度试点方案内，与专业相关的试点证书。</w:t>
            </w:r>
          </w:p>
        </w:tc>
      </w:tr>
    </w:tbl>
    <w:p w14:paraId="52484F36" w14:textId="77777777" w:rsidR="00C5566E" w:rsidRDefault="00C5566E">
      <w:pPr>
        <w:snapToGrid w:val="0"/>
        <w:spacing w:line="380" w:lineRule="exact"/>
        <w:rPr>
          <w:rFonts w:asciiTheme="majorEastAsia" w:eastAsiaTheme="majorEastAsia" w:hAnsiTheme="majorEastAsia" w:cstheme="majorEastAsia"/>
          <w:b/>
          <w:bCs/>
          <w:color w:val="000000" w:themeColor="text1"/>
          <w:szCs w:val="21"/>
        </w:rPr>
      </w:pPr>
    </w:p>
    <w:p w14:paraId="3B13B10B" w14:textId="77777777" w:rsidR="00C5566E" w:rsidRDefault="00465E8F">
      <w:pPr>
        <w:numPr>
          <w:ilvl w:val="0"/>
          <w:numId w:val="1"/>
        </w:numPr>
        <w:snapToGrid w:val="0"/>
        <w:spacing w:line="340" w:lineRule="exact"/>
        <w:ind w:firstLineChars="200" w:firstLine="422"/>
        <w:rPr>
          <w:rFonts w:ascii="仿宋" w:eastAsia="仿宋" w:hAnsi="仿宋" w:cs="仿宋"/>
          <w:b/>
          <w:color w:val="000000" w:themeColor="text1"/>
          <w:szCs w:val="21"/>
        </w:rPr>
      </w:pPr>
      <w:r>
        <w:rPr>
          <w:rFonts w:ascii="仿宋" w:eastAsia="仿宋" w:hAnsi="仿宋" w:cs="仿宋" w:hint="eastAsia"/>
          <w:b/>
          <w:color w:val="000000" w:themeColor="text1"/>
          <w:szCs w:val="21"/>
        </w:rPr>
        <w:t>培养目标与培养规格</w:t>
      </w:r>
    </w:p>
    <w:p w14:paraId="7D7BD872" w14:textId="77777777" w:rsidR="00C5566E" w:rsidRDefault="00465E8F">
      <w:pPr>
        <w:snapToGrid w:val="0"/>
        <w:spacing w:line="340" w:lineRule="exact"/>
        <w:ind w:leftChars="200" w:left="420"/>
        <w:rPr>
          <w:rFonts w:ascii="仿宋" w:eastAsia="仿宋" w:hAnsi="仿宋" w:cs="仿宋"/>
          <w:b/>
          <w:color w:val="000000" w:themeColor="text1"/>
          <w:szCs w:val="21"/>
        </w:rPr>
      </w:pPr>
      <w:r>
        <w:rPr>
          <w:rFonts w:ascii="仿宋" w:eastAsia="仿宋" w:hAnsi="仿宋" w:cs="仿宋" w:hint="eastAsia"/>
          <w:b/>
          <w:color w:val="000000" w:themeColor="text1"/>
          <w:szCs w:val="21"/>
        </w:rPr>
        <w:t>（一）培养目标</w:t>
      </w:r>
    </w:p>
    <w:p w14:paraId="132B8B5F" w14:textId="77777777" w:rsidR="00C5566E" w:rsidRDefault="00465E8F">
      <w:pPr>
        <w:snapToGrid w:val="0"/>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本专业培养理想信念坚定，德、智、体、美、劳全面发展，具有一定的科学文化水平，良好的人文素养、职业道德和创新意识，精益求精的工匠精神，较强的就业能力和可持续发展的能力，掌握本专业知识和技术技能，面向广告设计、装饰设计、工艺美术设计等行业的美术专业人员职业群，能够从事装饰美工设计制作、图形处理设计制作、文创设计制作工作的高素质技术技能型人才。</w:t>
      </w:r>
    </w:p>
    <w:p w14:paraId="088E7C07" w14:textId="77777777" w:rsidR="00C5566E" w:rsidRDefault="00465E8F">
      <w:pPr>
        <w:numPr>
          <w:ilvl w:val="0"/>
          <w:numId w:val="2"/>
        </w:numPr>
        <w:snapToGrid w:val="0"/>
        <w:spacing w:line="34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培养规格</w:t>
      </w:r>
    </w:p>
    <w:p w14:paraId="5D38DB14"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szCs w:val="21"/>
        </w:rPr>
        <w:t>本专业所培养的学生</w:t>
      </w:r>
      <w:r>
        <w:rPr>
          <w:rFonts w:ascii="仿宋" w:eastAsia="仿宋" w:hAnsi="仿宋" w:cs="仿宋" w:hint="eastAsia"/>
          <w:bCs/>
          <w:color w:val="000000" w:themeColor="text1"/>
          <w:kern w:val="0"/>
          <w:szCs w:val="21"/>
        </w:rPr>
        <w:t>应具备以下素质、知识、能力：</w:t>
      </w:r>
    </w:p>
    <w:p w14:paraId="6939737E" w14:textId="77777777" w:rsidR="00C5566E" w:rsidRDefault="00465E8F">
      <w:pPr>
        <w:widowControl/>
        <w:spacing w:line="340" w:lineRule="exact"/>
        <w:ind w:firstLineChars="200" w:firstLine="422"/>
        <w:jc w:val="left"/>
        <w:rPr>
          <w:rFonts w:ascii="仿宋" w:eastAsia="仿宋" w:hAnsi="仿宋" w:cs="仿宋"/>
          <w:b/>
          <w:color w:val="000000" w:themeColor="text1"/>
          <w:kern w:val="0"/>
          <w:szCs w:val="21"/>
        </w:rPr>
      </w:pPr>
      <w:r>
        <w:rPr>
          <w:rFonts w:ascii="仿宋" w:eastAsia="仿宋" w:hAnsi="仿宋" w:cs="仿宋" w:hint="eastAsia"/>
          <w:b/>
          <w:color w:val="000000" w:themeColor="text1"/>
          <w:kern w:val="0"/>
          <w:szCs w:val="21"/>
        </w:rPr>
        <w:t>1</w:t>
      </w:r>
      <w:r>
        <w:rPr>
          <w:rFonts w:ascii="仿宋" w:eastAsia="仿宋" w:hAnsi="仿宋" w:cs="仿宋" w:hint="eastAsia"/>
          <w:b/>
          <w:color w:val="000000" w:themeColor="text1"/>
          <w:szCs w:val="21"/>
        </w:rPr>
        <w:t>.</w:t>
      </w:r>
      <w:r>
        <w:rPr>
          <w:rFonts w:ascii="仿宋" w:eastAsia="仿宋" w:hAnsi="仿宋" w:cs="仿宋" w:hint="eastAsia"/>
          <w:b/>
          <w:color w:val="000000" w:themeColor="text1"/>
          <w:kern w:val="0"/>
          <w:szCs w:val="21"/>
        </w:rPr>
        <w:t>素质</w:t>
      </w:r>
    </w:p>
    <w:p w14:paraId="5C1091D2"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（1）坚定拥护中国共产党领导和我国社会主义制度，在习近平新时代中国特色社会主义思想指引下，践行社会主义核心价值观，具有深厚的爱国情感和中华民族自豪感；</w:t>
      </w:r>
    </w:p>
    <w:p w14:paraId="02B71875"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（2）崇尚宪法、遵法守纪、崇德向善、诚实守信、尊重生命、热爱劳动，履行道德准则和行为规范，具有社会责任感和社会参与意识；</w:t>
      </w:r>
    </w:p>
    <w:p w14:paraId="4531FAF3"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（3）具有质量意识、环保意识、安全意识、信息素养、工匠精神、创新思维；</w:t>
      </w:r>
    </w:p>
    <w:p w14:paraId="297509D5"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（4）勇于奋斗、乐观向上，具有自我管理能力、职业生涯规划的意识，有较强的集体意识和团队合作精神；</w:t>
      </w:r>
    </w:p>
    <w:p w14:paraId="0A06FAC9"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（5）具有健康的体魄、心理和健全的人格，掌握基本运动知识和1—2项运动技能，养成良好的健身与卫生习惯，以及良好的行为习惯；</w:t>
      </w:r>
    </w:p>
    <w:p w14:paraId="48CFB2A8"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（6）具有一定的审美和人文素养，能够形成1—2项艺术特长或爱好。</w:t>
      </w:r>
    </w:p>
    <w:p w14:paraId="6305B55D" w14:textId="77777777" w:rsidR="00C5566E" w:rsidRDefault="00465E8F">
      <w:pPr>
        <w:spacing w:line="340" w:lineRule="exact"/>
        <w:ind w:firstLineChars="200" w:firstLine="422"/>
        <w:rPr>
          <w:rFonts w:ascii="仿宋" w:eastAsia="仿宋" w:hAnsi="仿宋" w:cs="仿宋"/>
          <w:b/>
          <w:color w:val="000000" w:themeColor="text1"/>
          <w:szCs w:val="21"/>
        </w:rPr>
      </w:pPr>
      <w:r>
        <w:rPr>
          <w:rFonts w:ascii="仿宋" w:eastAsia="仿宋" w:hAnsi="仿宋" w:cs="仿宋" w:hint="eastAsia"/>
          <w:b/>
          <w:color w:val="000000" w:themeColor="text1"/>
          <w:kern w:val="0"/>
          <w:szCs w:val="21"/>
        </w:rPr>
        <w:lastRenderedPageBreak/>
        <w:t>2</w:t>
      </w:r>
      <w:r>
        <w:rPr>
          <w:rFonts w:ascii="仿宋" w:eastAsia="仿宋" w:hAnsi="仿宋" w:cs="仿宋" w:hint="eastAsia"/>
          <w:b/>
          <w:color w:val="000000" w:themeColor="text1"/>
          <w:szCs w:val="21"/>
        </w:rPr>
        <w:t>.知识</w:t>
      </w:r>
    </w:p>
    <w:p w14:paraId="6D0BA4EC"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（1）掌握必备的思想政治理论、科学文化基础知识和中华优秀传统文化知识；</w:t>
      </w:r>
    </w:p>
    <w:p w14:paraId="72C2E067"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（2）熟悉与本专业相关的法律法规以及环境保护、安全消防等知识；</w:t>
      </w:r>
    </w:p>
    <w:p w14:paraId="3927B433"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（3）掌握艺术设计基础造型、色彩理论及构成等基本知识；</w:t>
      </w:r>
    </w:p>
    <w:p w14:paraId="4338C7D8"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（4）掌握艺术设计软件的基础理论知识；</w:t>
      </w:r>
    </w:p>
    <w:p w14:paraId="74576F99"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（5）掌握艺术设计思维的基础理论知识；</w:t>
      </w:r>
    </w:p>
    <w:p w14:paraId="59614162"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（6）掌握艺术设计作品分析等理论知识；</w:t>
      </w:r>
    </w:p>
    <w:p w14:paraId="03162FBC"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（7）熟悉中西方艺术的发展脉络、风格流派及代表作品；</w:t>
      </w:r>
    </w:p>
    <w:p w14:paraId="0531FEB1"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（8）熟悉群众文化活动策划知识和方法；</w:t>
      </w:r>
    </w:p>
    <w:p w14:paraId="6A04730A"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（9）了解艺术教育教学相关理论知识；</w:t>
      </w:r>
    </w:p>
    <w:p w14:paraId="47BE33F2"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（10）了解艺术学以及其他艺术门类基础知识。</w:t>
      </w:r>
    </w:p>
    <w:p w14:paraId="66DB95FD" w14:textId="77777777" w:rsidR="00C5566E" w:rsidRDefault="00465E8F">
      <w:pPr>
        <w:widowControl/>
        <w:spacing w:line="340" w:lineRule="exact"/>
        <w:ind w:firstLineChars="200" w:firstLine="422"/>
        <w:jc w:val="left"/>
        <w:rPr>
          <w:rFonts w:ascii="仿宋" w:eastAsia="仿宋" w:hAnsi="仿宋" w:cs="仿宋"/>
          <w:b/>
          <w:color w:val="000000" w:themeColor="text1"/>
          <w:szCs w:val="21"/>
        </w:rPr>
      </w:pPr>
      <w:r>
        <w:rPr>
          <w:rFonts w:ascii="仿宋" w:eastAsia="仿宋" w:hAnsi="仿宋" w:cs="仿宋" w:hint="eastAsia"/>
          <w:b/>
          <w:color w:val="000000" w:themeColor="text1"/>
          <w:kern w:val="0"/>
          <w:szCs w:val="21"/>
        </w:rPr>
        <w:t>3</w:t>
      </w:r>
      <w:r>
        <w:rPr>
          <w:rFonts w:ascii="仿宋" w:eastAsia="仿宋" w:hAnsi="仿宋" w:cs="仿宋" w:hint="eastAsia"/>
          <w:b/>
          <w:color w:val="000000" w:themeColor="text1"/>
          <w:szCs w:val="21"/>
        </w:rPr>
        <w:t>.能力</w:t>
      </w:r>
    </w:p>
    <w:p w14:paraId="11160B44"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szCs w:val="21"/>
        </w:rPr>
        <w:t>（1）具有探究学习、终身学习、分析问题和解决问题的能力；</w:t>
      </w:r>
    </w:p>
    <w:p w14:paraId="15BAE8F4"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（2）具有较好地信息技术基础应用能力；</w:t>
      </w:r>
    </w:p>
    <w:p w14:paraId="3E87836D" w14:textId="77777777" w:rsidR="00C5566E" w:rsidRDefault="00465E8F">
      <w:pPr>
        <w:spacing w:line="340" w:lineRule="exact"/>
        <w:ind w:leftChars="196" w:left="937" w:hangingChars="250" w:hanging="525"/>
        <w:rPr>
          <w:rFonts w:ascii="仿宋" w:eastAsia="仿宋" w:hAnsi="仿宋" w:cs="仿宋"/>
          <w:color w:val="000000" w:themeColor="text1"/>
          <w:szCs w:val="21"/>
        </w:rPr>
      </w:pPr>
      <w:r>
        <w:rPr>
          <w:rFonts w:ascii="仿宋" w:eastAsia="仿宋" w:hAnsi="仿宋" w:cs="仿宋" w:hint="eastAsia"/>
          <w:color w:val="000000" w:themeColor="text1"/>
          <w:szCs w:val="21"/>
        </w:rPr>
        <w:t>（3）具有计算机辅助设计软件操作能力；</w:t>
      </w:r>
    </w:p>
    <w:p w14:paraId="6FC9BB92"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（4）具有较强的造型能力、良好的设计与创意能力；</w:t>
      </w:r>
    </w:p>
    <w:p w14:paraId="292DBB1D" w14:textId="77777777" w:rsidR="00C5566E" w:rsidRDefault="00465E8F">
      <w:pPr>
        <w:spacing w:line="340" w:lineRule="exact"/>
        <w:ind w:firstLineChars="196" w:firstLine="412"/>
        <w:rPr>
          <w:rFonts w:ascii="仿宋" w:eastAsia="仿宋" w:hAnsi="仿宋" w:cs="仿宋"/>
          <w:color w:val="000000" w:themeColor="text1"/>
          <w:szCs w:val="21"/>
        </w:rPr>
      </w:pPr>
      <w:r>
        <w:rPr>
          <w:rFonts w:ascii="仿宋" w:eastAsia="仿宋" w:hAnsi="仿宋" w:cs="仿宋" w:hint="eastAsia"/>
          <w:color w:val="000000" w:themeColor="text1"/>
          <w:szCs w:val="21"/>
        </w:rPr>
        <w:t>（5）具有良好的语言、文字表达能力和沟通能力；</w:t>
      </w:r>
    </w:p>
    <w:p w14:paraId="5A7010BD"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szCs w:val="21"/>
        </w:rPr>
        <w:t>（6）具有较强的审美能力和案例分析、鉴赏能力；</w:t>
      </w:r>
    </w:p>
    <w:p w14:paraId="183F0E43"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szCs w:val="21"/>
        </w:rPr>
        <w:t>（7）具备较强的团队合作精神和组织协调</w:t>
      </w:r>
      <w:r>
        <w:rPr>
          <w:rFonts w:ascii="仿宋" w:eastAsia="仿宋" w:hAnsi="仿宋" w:cs="仿宋" w:hint="eastAsia"/>
          <w:color w:val="000000" w:themeColor="text1"/>
          <w:kern w:val="0"/>
          <w:szCs w:val="21"/>
        </w:rPr>
        <w:t>能力；</w:t>
      </w:r>
    </w:p>
    <w:p w14:paraId="4612CD86" w14:textId="77777777" w:rsidR="00C5566E" w:rsidRDefault="00465E8F">
      <w:pPr>
        <w:spacing w:line="340" w:lineRule="exact"/>
        <w:ind w:firstLineChars="200" w:firstLine="420"/>
        <w:rPr>
          <w:rFonts w:ascii="仿宋" w:eastAsia="仿宋" w:hAnsi="仿宋" w:cs="仿宋"/>
          <w:color w:val="000000" w:themeColor="text1"/>
          <w:kern w:val="0"/>
          <w:szCs w:val="21"/>
        </w:rPr>
      </w:pPr>
      <w:r>
        <w:rPr>
          <w:rFonts w:ascii="仿宋" w:eastAsia="仿宋" w:hAnsi="仿宋" w:cs="仿宋" w:hint="eastAsia"/>
          <w:color w:val="000000" w:themeColor="text1"/>
          <w:szCs w:val="21"/>
        </w:rPr>
        <w:t>（8）具备一定的艺术设计综合运用能力与职业拓展能力</w:t>
      </w:r>
      <w:r>
        <w:rPr>
          <w:rFonts w:ascii="仿宋" w:eastAsia="仿宋" w:hAnsi="仿宋" w:cs="仿宋" w:hint="eastAsia"/>
          <w:color w:val="000000" w:themeColor="text1"/>
          <w:kern w:val="0"/>
          <w:szCs w:val="21"/>
        </w:rPr>
        <w:t>。</w:t>
      </w:r>
    </w:p>
    <w:bookmarkEnd w:id="1"/>
    <w:p w14:paraId="5A635576" w14:textId="77777777" w:rsidR="00C5566E" w:rsidRDefault="00465E8F">
      <w:pPr>
        <w:numPr>
          <w:ilvl w:val="0"/>
          <w:numId w:val="1"/>
        </w:numPr>
        <w:spacing w:line="340" w:lineRule="exact"/>
        <w:ind w:firstLineChars="200" w:firstLine="422"/>
        <w:rPr>
          <w:rFonts w:ascii="仿宋" w:eastAsia="仿宋" w:hAnsi="仿宋" w:cs="仿宋"/>
          <w:b/>
          <w:color w:val="000000" w:themeColor="text1"/>
          <w:szCs w:val="21"/>
        </w:rPr>
      </w:pPr>
      <w:r>
        <w:rPr>
          <w:rFonts w:ascii="仿宋" w:eastAsia="仿宋" w:hAnsi="仿宋" w:cs="仿宋" w:hint="eastAsia"/>
          <w:b/>
          <w:color w:val="000000" w:themeColor="text1"/>
          <w:szCs w:val="21"/>
        </w:rPr>
        <w:t>课程设置及要求</w:t>
      </w:r>
    </w:p>
    <w:p w14:paraId="2FD26A28" w14:textId="77777777" w:rsidR="00C5566E" w:rsidRDefault="00465E8F">
      <w:pPr>
        <w:widowControl/>
        <w:spacing w:line="340" w:lineRule="exact"/>
        <w:ind w:firstLineChars="200" w:firstLine="420"/>
        <w:rPr>
          <w:rFonts w:ascii="仿宋" w:eastAsia="仿宋" w:hAnsi="仿宋" w:cs="仿宋"/>
          <w:b/>
          <w:bCs/>
          <w:color w:val="000000" w:themeColor="text1"/>
          <w:szCs w:val="21"/>
        </w:rPr>
      </w:pPr>
      <w:r>
        <w:rPr>
          <w:rFonts w:ascii="仿宋" w:eastAsia="仿宋" w:hAnsi="仿宋" w:cs="仿宋" w:hint="eastAsia"/>
          <w:bCs/>
          <w:color w:val="000000" w:themeColor="text1"/>
        </w:rPr>
        <w:t>本专业课程设置框架主要包括公共基础课程体系和专业（技能）课程体系。公共课程体系包括思想政治课程模块和文化课程模块；专业（技能）课程体系包括专业（群）平台课程模块、专业核心课程模块、专业技能实训课程模块、专业拓展课程模块等。</w:t>
      </w:r>
    </w:p>
    <w:p w14:paraId="363F55A7" w14:textId="77777777" w:rsidR="00C5566E" w:rsidRDefault="00465E8F">
      <w:pPr>
        <w:numPr>
          <w:ilvl w:val="0"/>
          <w:numId w:val="3"/>
        </w:numPr>
        <w:spacing w:line="400" w:lineRule="exact"/>
        <w:ind w:leftChars="200" w:left="420"/>
        <w:rPr>
          <w:rFonts w:asciiTheme="majorEastAsia" w:eastAsiaTheme="majorEastAsia" w:hAnsiTheme="majorEastAsia" w:cstheme="majorEastAsia"/>
          <w:b/>
          <w:color w:val="000000" w:themeColor="text1"/>
          <w:szCs w:val="21"/>
        </w:rPr>
      </w:pPr>
      <w:r>
        <w:rPr>
          <w:rFonts w:ascii="仿宋" w:eastAsia="仿宋" w:hAnsi="仿宋" w:cs="仿宋" w:hint="eastAsia"/>
          <w:b/>
          <w:bCs/>
          <w:color w:val="000000" w:themeColor="text1"/>
          <w:szCs w:val="21"/>
        </w:rPr>
        <w:t>主要公共基础课程教学内容及目标要求</w:t>
      </w:r>
    </w:p>
    <w:tbl>
      <w:tblPr>
        <w:tblW w:w="994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738"/>
        <w:gridCol w:w="1276"/>
        <w:gridCol w:w="3756"/>
        <w:gridCol w:w="4172"/>
      </w:tblGrid>
      <w:tr w:rsidR="00C5566E" w14:paraId="47AA5A0B" w14:textId="77777777">
        <w:trPr>
          <w:jc w:val="center"/>
        </w:trPr>
        <w:tc>
          <w:tcPr>
            <w:tcW w:w="738" w:type="dxa"/>
            <w:tcBorders>
              <w:tl2br w:val="nil"/>
              <w:tr2bl w:val="nil"/>
            </w:tcBorders>
            <w:vAlign w:val="center"/>
          </w:tcPr>
          <w:p w14:paraId="36C5A855" w14:textId="77777777" w:rsidR="00C5566E" w:rsidRDefault="00465E8F">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序</w:t>
            </w:r>
          </w:p>
          <w:p w14:paraId="57D7955A" w14:textId="77777777" w:rsidR="00C5566E" w:rsidRDefault="00465E8F">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号</w:t>
            </w:r>
          </w:p>
        </w:tc>
        <w:tc>
          <w:tcPr>
            <w:tcW w:w="1276" w:type="dxa"/>
            <w:tcBorders>
              <w:tl2br w:val="nil"/>
              <w:tr2bl w:val="nil"/>
            </w:tcBorders>
            <w:vAlign w:val="center"/>
          </w:tcPr>
          <w:p w14:paraId="04897AAF" w14:textId="77777777" w:rsidR="00C5566E" w:rsidRDefault="00465E8F">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课程</w:t>
            </w:r>
          </w:p>
          <w:p w14:paraId="29344F03" w14:textId="77777777" w:rsidR="00C5566E" w:rsidRDefault="00465E8F">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名称</w:t>
            </w:r>
          </w:p>
        </w:tc>
        <w:tc>
          <w:tcPr>
            <w:tcW w:w="3756" w:type="dxa"/>
            <w:tcBorders>
              <w:tl2br w:val="nil"/>
              <w:tr2bl w:val="nil"/>
            </w:tcBorders>
            <w:vAlign w:val="center"/>
          </w:tcPr>
          <w:p w14:paraId="56C7EBD9" w14:textId="77777777" w:rsidR="00C5566E" w:rsidRDefault="00465E8F">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主要教学内容</w:t>
            </w:r>
          </w:p>
        </w:tc>
        <w:tc>
          <w:tcPr>
            <w:tcW w:w="4172" w:type="dxa"/>
            <w:tcBorders>
              <w:tl2br w:val="nil"/>
              <w:tr2bl w:val="nil"/>
            </w:tcBorders>
            <w:vAlign w:val="center"/>
          </w:tcPr>
          <w:p w14:paraId="4EAFC1CB" w14:textId="77777777" w:rsidR="00C5566E" w:rsidRDefault="00465E8F">
            <w:pPr>
              <w:adjustRightInd w:val="0"/>
              <w:snapToGrid w:val="0"/>
              <w:jc w:val="center"/>
              <w:rPr>
                <w:rFonts w:ascii="仿宋" w:eastAsia="仿宋" w:hAnsi="仿宋" w:cs="仿宋"/>
                <w:b/>
                <w:bCs/>
                <w:color w:val="000000" w:themeColor="text1"/>
                <w:sz w:val="24"/>
              </w:rPr>
            </w:pPr>
            <w:r>
              <w:rPr>
                <w:rFonts w:ascii="仿宋" w:eastAsia="仿宋" w:hAnsi="仿宋" w:cs="仿宋" w:hint="eastAsia"/>
                <w:b/>
                <w:bCs/>
                <w:color w:val="000000" w:themeColor="text1"/>
                <w:sz w:val="24"/>
              </w:rPr>
              <w:t>目标要求</w:t>
            </w:r>
          </w:p>
        </w:tc>
      </w:tr>
      <w:tr w:rsidR="00C5566E" w14:paraId="0F8D477E" w14:textId="77777777">
        <w:trPr>
          <w:trHeight w:val="2462"/>
          <w:jc w:val="center"/>
        </w:trPr>
        <w:tc>
          <w:tcPr>
            <w:tcW w:w="738" w:type="dxa"/>
            <w:tcBorders>
              <w:tl2br w:val="nil"/>
              <w:tr2bl w:val="nil"/>
            </w:tcBorders>
            <w:vAlign w:val="center"/>
          </w:tcPr>
          <w:p w14:paraId="6D4D34E8"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1</w:t>
            </w:r>
          </w:p>
        </w:tc>
        <w:tc>
          <w:tcPr>
            <w:tcW w:w="1276" w:type="dxa"/>
            <w:tcBorders>
              <w:tl2br w:val="nil"/>
              <w:tr2bl w:val="nil"/>
            </w:tcBorders>
            <w:vAlign w:val="center"/>
          </w:tcPr>
          <w:p w14:paraId="45F38B1D"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中国特色社会主义</w:t>
            </w:r>
          </w:p>
          <w:p w14:paraId="2B2CA17E"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（32）</w:t>
            </w:r>
          </w:p>
        </w:tc>
        <w:tc>
          <w:tcPr>
            <w:tcW w:w="3756" w:type="dxa"/>
            <w:tcBorders>
              <w:tl2br w:val="nil"/>
              <w:tr2bl w:val="nil"/>
            </w:tcBorders>
            <w:vAlign w:val="center"/>
          </w:tcPr>
          <w:p w14:paraId="6A3C1CF6" w14:textId="77777777" w:rsidR="00C5566E" w:rsidRDefault="00465E8F">
            <w:pPr>
              <w:snapToGrid w:val="0"/>
              <w:ind w:firstLineChars="200" w:firstLine="420"/>
              <w:jc w:val="left"/>
              <w:rPr>
                <w:rFonts w:ascii="仿宋" w:eastAsia="仿宋" w:hAnsi="仿宋" w:cs="仿宋"/>
                <w:bCs/>
                <w:color w:val="000000" w:themeColor="text1"/>
                <w:szCs w:val="21"/>
              </w:rPr>
            </w:pPr>
            <w:r>
              <w:rPr>
                <w:rFonts w:ascii="仿宋" w:eastAsia="仿宋" w:hAnsi="仿宋" w:cs="仿宋" w:hint="eastAsia"/>
                <w:bCs/>
                <w:color w:val="000000" w:themeColor="text1"/>
                <w:szCs w:val="21"/>
              </w:rPr>
              <w:t>阐释中国特色社会主义的开创与发展，明确中国特色社会主义进入新时代的历史方位， 阐明中国特色社会主义建设“五位一体”总体布局的基本内容。</w:t>
            </w:r>
          </w:p>
        </w:tc>
        <w:tc>
          <w:tcPr>
            <w:tcW w:w="4172" w:type="dxa"/>
            <w:tcBorders>
              <w:tl2br w:val="nil"/>
              <w:tr2bl w:val="nil"/>
            </w:tcBorders>
            <w:vAlign w:val="center"/>
          </w:tcPr>
          <w:p w14:paraId="1F30006E" w14:textId="77777777" w:rsidR="00C5566E" w:rsidRDefault="00465E8F">
            <w:pPr>
              <w:snapToGrid w:val="0"/>
              <w:ind w:firstLineChars="200" w:firstLine="42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紧密结合社会实践和学生实际，引导学生树立对马克思主义的信仰、对中国特色社会主义的信念、对中华民族伟大复兴中国梦的信心，坚定中国特色社会主义道路自信、理论自信、制度自信、文化自信，把爱国情、强国志、报国行自觉融入坚持和发展中国特色社会 主义事业、建设社会主义现代化强国、实现中华民族伟大复兴的奋斗之中。</w:t>
            </w:r>
          </w:p>
        </w:tc>
      </w:tr>
      <w:tr w:rsidR="00C5566E" w14:paraId="78D075E8" w14:textId="77777777">
        <w:trPr>
          <w:jc w:val="center"/>
        </w:trPr>
        <w:tc>
          <w:tcPr>
            <w:tcW w:w="738" w:type="dxa"/>
            <w:tcBorders>
              <w:tl2br w:val="nil"/>
              <w:tr2bl w:val="nil"/>
            </w:tcBorders>
            <w:vAlign w:val="center"/>
          </w:tcPr>
          <w:p w14:paraId="39FC63D9"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2</w:t>
            </w:r>
          </w:p>
        </w:tc>
        <w:tc>
          <w:tcPr>
            <w:tcW w:w="1276" w:type="dxa"/>
            <w:tcBorders>
              <w:tl2br w:val="nil"/>
              <w:tr2bl w:val="nil"/>
            </w:tcBorders>
            <w:vAlign w:val="center"/>
          </w:tcPr>
          <w:p w14:paraId="228F42B7"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心理健康与职业生涯</w:t>
            </w:r>
          </w:p>
          <w:p w14:paraId="6CFF39E0"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（34）</w:t>
            </w:r>
          </w:p>
        </w:tc>
        <w:tc>
          <w:tcPr>
            <w:tcW w:w="3756" w:type="dxa"/>
            <w:tcBorders>
              <w:tl2br w:val="nil"/>
              <w:tr2bl w:val="nil"/>
            </w:tcBorders>
          </w:tcPr>
          <w:p w14:paraId="165C2696" w14:textId="77777777" w:rsidR="00C5566E" w:rsidRDefault="00465E8F">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阐释职业生涯发展环境、职业生涯规划；正确认识自我、正确认识职业理想与现实的关系；了解个体生理与心理特点差异，情绪的基本特征和成因；职业群及演变趋势；立足专业，谋划发展；提升职业素养的方法；良好的人际关系与交往方法；科学的学习方法及良好的学习习惯等。</w:t>
            </w:r>
          </w:p>
          <w:p w14:paraId="684104A8" w14:textId="77777777" w:rsidR="00C5566E" w:rsidRDefault="00C5566E">
            <w:pPr>
              <w:snapToGrid w:val="0"/>
              <w:ind w:firstLineChars="200" w:firstLine="420"/>
              <w:rPr>
                <w:rFonts w:ascii="仿宋" w:eastAsia="仿宋" w:hAnsi="仿宋" w:cs="仿宋"/>
                <w:bCs/>
                <w:color w:val="000000" w:themeColor="text1"/>
                <w:szCs w:val="21"/>
              </w:rPr>
            </w:pPr>
          </w:p>
        </w:tc>
        <w:tc>
          <w:tcPr>
            <w:tcW w:w="4172" w:type="dxa"/>
            <w:tcBorders>
              <w:tl2br w:val="nil"/>
              <w:tr2bl w:val="nil"/>
            </w:tcBorders>
          </w:tcPr>
          <w:p w14:paraId="215C9BC4" w14:textId="77777777" w:rsidR="00C5566E" w:rsidRDefault="00465E8F">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lastRenderedPageBreak/>
              <w:t>通过本门课程的学习，学生应能结合活动体验和社会实践，了解心理健康、职业生涯的基本知识，树立心理健康意识，掌握心理调适方法，形成适应时代发展的职业理想和职业发展观，探寻符合自身实际和社会发展的积极生活目标，养成自立自强、敬业乐群的心理品质和自尊自信、理性平和、积极向上的良好心态，提高应对挫折与适应社会</w:t>
            </w:r>
            <w:r>
              <w:rPr>
                <w:rFonts w:ascii="仿宋" w:eastAsia="仿宋" w:hAnsi="仿宋" w:cs="仿宋" w:hint="eastAsia"/>
                <w:bCs/>
                <w:color w:val="000000" w:themeColor="text1"/>
                <w:szCs w:val="21"/>
              </w:rPr>
              <w:lastRenderedPageBreak/>
              <w:t>的能力，掌握制订和执行职业生涯规划的方法，提升职业素养，为顺利就业创业创造条件。</w:t>
            </w:r>
          </w:p>
        </w:tc>
      </w:tr>
      <w:tr w:rsidR="00C5566E" w14:paraId="7758FB27" w14:textId="77777777">
        <w:trPr>
          <w:jc w:val="center"/>
        </w:trPr>
        <w:tc>
          <w:tcPr>
            <w:tcW w:w="738" w:type="dxa"/>
            <w:tcBorders>
              <w:tl2br w:val="nil"/>
              <w:tr2bl w:val="nil"/>
            </w:tcBorders>
            <w:vAlign w:val="center"/>
          </w:tcPr>
          <w:p w14:paraId="70483EF6"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lastRenderedPageBreak/>
              <w:t>3</w:t>
            </w:r>
          </w:p>
        </w:tc>
        <w:tc>
          <w:tcPr>
            <w:tcW w:w="1276" w:type="dxa"/>
            <w:tcBorders>
              <w:tl2br w:val="nil"/>
              <w:tr2bl w:val="nil"/>
            </w:tcBorders>
            <w:vAlign w:val="center"/>
          </w:tcPr>
          <w:p w14:paraId="1EA462F9"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哲学与人生</w:t>
            </w:r>
          </w:p>
          <w:p w14:paraId="2375AAD3"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（34）</w:t>
            </w:r>
          </w:p>
        </w:tc>
        <w:tc>
          <w:tcPr>
            <w:tcW w:w="3756" w:type="dxa"/>
            <w:tcBorders>
              <w:tl2br w:val="nil"/>
              <w:tr2bl w:val="nil"/>
            </w:tcBorders>
            <w:vAlign w:val="center"/>
          </w:tcPr>
          <w:p w14:paraId="74271540" w14:textId="77777777" w:rsidR="00C5566E" w:rsidRDefault="00465E8F">
            <w:pPr>
              <w:snapToGrid w:val="0"/>
              <w:ind w:firstLineChars="200" w:firstLine="420"/>
              <w:jc w:val="left"/>
              <w:rPr>
                <w:rFonts w:ascii="仿宋" w:eastAsia="仿宋" w:hAnsi="仿宋" w:cs="仿宋"/>
                <w:bCs/>
                <w:color w:val="000000" w:themeColor="text1"/>
                <w:szCs w:val="21"/>
              </w:rPr>
            </w:pPr>
            <w:r>
              <w:rPr>
                <w:rFonts w:ascii="仿宋" w:eastAsia="仿宋" w:hAnsi="仿宋" w:cs="仿宋" w:hint="eastAsia"/>
                <w:bCs/>
                <w:color w:val="000000" w:themeColor="text1"/>
                <w:szCs w:val="21"/>
              </w:rPr>
              <w:t>阐明马克思主义哲学是科学的世界观和方法论，讲述辩证唯物主义和历史唯物主义基本观点及其对人生成长的意义；阐述社会生活及个人成长中进行正确的价值判断和行为选择的意义；社会主义核心价值观内涵等。</w:t>
            </w:r>
          </w:p>
          <w:p w14:paraId="1A6725B9" w14:textId="77777777" w:rsidR="00C5566E" w:rsidRDefault="00C5566E">
            <w:pPr>
              <w:snapToGrid w:val="0"/>
              <w:ind w:firstLineChars="200" w:firstLine="420"/>
              <w:jc w:val="left"/>
              <w:rPr>
                <w:rFonts w:ascii="仿宋" w:eastAsia="仿宋" w:hAnsi="仿宋" w:cs="仿宋"/>
                <w:bCs/>
                <w:color w:val="000000" w:themeColor="text1"/>
                <w:szCs w:val="21"/>
              </w:rPr>
            </w:pPr>
          </w:p>
        </w:tc>
        <w:tc>
          <w:tcPr>
            <w:tcW w:w="4172" w:type="dxa"/>
            <w:tcBorders>
              <w:tl2br w:val="nil"/>
              <w:tr2bl w:val="nil"/>
            </w:tcBorders>
          </w:tcPr>
          <w:p w14:paraId="021EEC39" w14:textId="77777777" w:rsidR="00C5566E" w:rsidRDefault="00465E8F">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通过本门课程的学习，学生能够了解马克思主义哲学基本原理，运用辩证唯物主义和历史唯物主义观点认识世界，坚持实践第一的观点，一切从实际出发、实事求是，学会用具体问题具体分析等方法，正确认识社会问题，分析和处理个人成长中的人生问题，在生活中做出正确的价值判断和行为选择，自觉弘扬和践行社会主义核心价值观，为形成正确的世界观、人生观和价值观奠定基础。</w:t>
            </w:r>
          </w:p>
        </w:tc>
      </w:tr>
      <w:tr w:rsidR="00C5566E" w14:paraId="5A5F388A" w14:textId="77777777">
        <w:trPr>
          <w:jc w:val="center"/>
        </w:trPr>
        <w:tc>
          <w:tcPr>
            <w:tcW w:w="738" w:type="dxa"/>
            <w:tcBorders>
              <w:tl2br w:val="nil"/>
              <w:tr2bl w:val="nil"/>
            </w:tcBorders>
            <w:vAlign w:val="center"/>
          </w:tcPr>
          <w:p w14:paraId="2BA80D12"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4</w:t>
            </w:r>
          </w:p>
        </w:tc>
        <w:tc>
          <w:tcPr>
            <w:tcW w:w="1276" w:type="dxa"/>
            <w:tcBorders>
              <w:tl2br w:val="nil"/>
              <w:tr2bl w:val="nil"/>
            </w:tcBorders>
            <w:vAlign w:val="center"/>
          </w:tcPr>
          <w:p w14:paraId="690A265B"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职业道德与法治</w:t>
            </w:r>
          </w:p>
          <w:p w14:paraId="456E6173"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（34）</w:t>
            </w:r>
          </w:p>
          <w:p w14:paraId="369D644D" w14:textId="77777777" w:rsidR="00C5566E" w:rsidRDefault="00C5566E">
            <w:pPr>
              <w:adjustRightInd w:val="0"/>
              <w:snapToGrid w:val="0"/>
              <w:jc w:val="center"/>
              <w:rPr>
                <w:rFonts w:ascii="仿宋" w:eastAsia="仿宋" w:hAnsi="仿宋" w:cs="仿宋"/>
                <w:bCs/>
                <w:color w:val="000000" w:themeColor="text1"/>
                <w:szCs w:val="21"/>
              </w:rPr>
            </w:pPr>
          </w:p>
        </w:tc>
        <w:tc>
          <w:tcPr>
            <w:tcW w:w="3756" w:type="dxa"/>
            <w:tcBorders>
              <w:tl2br w:val="nil"/>
              <w:tr2bl w:val="nil"/>
            </w:tcBorders>
            <w:vAlign w:val="center"/>
          </w:tcPr>
          <w:p w14:paraId="4F1DAA8C" w14:textId="77777777" w:rsidR="00C5566E" w:rsidRDefault="00465E8F">
            <w:pPr>
              <w:snapToGrid w:val="0"/>
              <w:ind w:firstLineChars="200" w:firstLine="420"/>
              <w:jc w:val="left"/>
              <w:rPr>
                <w:rFonts w:ascii="仿宋" w:eastAsia="仿宋" w:hAnsi="仿宋" w:cs="仿宋"/>
                <w:bCs/>
                <w:color w:val="000000" w:themeColor="text1"/>
                <w:szCs w:val="21"/>
              </w:rPr>
            </w:pPr>
            <w:r>
              <w:rPr>
                <w:rFonts w:ascii="仿宋" w:eastAsia="仿宋" w:hAnsi="仿宋" w:cs="仿宋" w:hint="eastAsia"/>
                <w:bCs/>
                <w:color w:val="000000" w:themeColor="text1"/>
                <w:szCs w:val="21"/>
              </w:rPr>
              <w:t>感悟道德力量；践行职业道德的基本规范，提升职业道德境界；坚持全面依法治国；维护宪法尊严，遵循法律规范。</w:t>
            </w:r>
          </w:p>
        </w:tc>
        <w:tc>
          <w:tcPr>
            <w:tcW w:w="4172" w:type="dxa"/>
            <w:tcBorders>
              <w:tl2br w:val="nil"/>
              <w:tr2bl w:val="nil"/>
            </w:tcBorders>
          </w:tcPr>
          <w:p w14:paraId="4024AF20" w14:textId="77777777" w:rsidR="00C5566E" w:rsidRDefault="00465E8F">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通过本门课程的学习，学生能够理解全面依法治国的总目标，了解我国新时代加强公民道德建设、践行职业道德的主要内容及其重要意义；能够掌握加强职业道德修养的主要方法，初步具备依法维权和有序参与公共事务的能力；能够根据社会发展需要、结合自身实际，以道德和法律的要求规范自己的言行，做恪守道德规范、尊法学法守法用法的好公民。</w:t>
            </w:r>
          </w:p>
        </w:tc>
      </w:tr>
      <w:tr w:rsidR="00C5566E" w14:paraId="44EE6C95" w14:textId="77777777">
        <w:trPr>
          <w:jc w:val="center"/>
        </w:trPr>
        <w:tc>
          <w:tcPr>
            <w:tcW w:w="738" w:type="dxa"/>
            <w:tcBorders>
              <w:tl2br w:val="nil"/>
              <w:tr2bl w:val="nil"/>
            </w:tcBorders>
            <w:vAlign w:val="center"/>
          </w:tcPr>
          <w:p w14:paraId="1208DEC7"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5</w:t>
            </w:r>
          </w:p>
        </w:tc>
        <w:tc>
          <w:tcPr>
            <w:tcW w:w="1276" w:type="dxa"/>
            <w:tcBorders>
              <w:tl2br w:val="nil"/>
              <w:tr2bl w:val="nil"/>
            </w:tcBorders>
            <w:vAlign w:val="center"/>
          </w:tcPr>
          <w:p w14:paraId="79572732"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思想道德修养与法律基础</w:t>
            </w:r>
          </w:p>
          <w:p w14:paraId="1F879E21"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（51）</w:t>
            </w:r>
          </w:p>
        </w:tc>
        <w:tc>
          <w:tcPr>
            <w:tcW w:w="3756" w:type="dxa"/>
            <w:tcBorders>
              <w:tl2br w:val="nil"/>
              <w:tr2bl w:val="nil"/>
            </w:tcBorders>
          </w:tcPr>
          <w:p w14:paraId="30CA204C" w14:textId="77777777" w:rsidR="00C5566E" w:rsidRDefault="00465E8F">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本课程包括知识模块和实践模块。</w:t>
            </w:r>
          </w:p>
          <w:p w14:paraId="5545C1F3" w14:textId="77777777" w:rsidR="00C5566E" w:rsidRDefault="00465E8F">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知识模块：做担当民族复兴大任的时代新人，确立高尚的人生追求，科学应对人生的各种挑战，理想信念内涵与作用，确立崇高科学的理想信念，中国精神的科学内涵和现实意义，弘扬新时代的爱国主义，坚定社会主义核心价值观自信、践行社会主义核心价值观的基本要求，社会主义道德的形成及其本质，社会主义道德的核心、原则及其规范，在实践中养成优良道德品质，我国社会主义法律的本质和作用，坚持全面依法治国，培养社会主义法治思维，依法行使权利与履行义务。</w:t>
            </w:r>
          </w:p>
          <w:p w14:paraId="702E65E9" w14:textId="77777777" w:rsidR="00C5566E" w:rsidRDefault="00465E8F">
            <w:pPr>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实践模块：通过课堂讨论、经典回放、文献报告等课堂实践，校外参观学习、假期社会调查等社会实践，实现理论学习与实践体验的有效衔接。</w:t>
            </w:r>
          </w:p>
        </w:tc>
        <w:tc>
          <w:tcPr>
            <w:tcW w:w="4172" w:type="dxa"/>
            <w:tcBorders>
              <w:tl2br w:val="nil"/>
              <w:tr2bl w:val="nil"/>
            </w:tcBorders>
            <w:vAlign w:val="center"/>
          </w:tcPr>
          <w:p w14:paraId="3F08854B" w14:textId="77777777" w:rsidR="00C5566E" w:rsidRDefault="00465E8F">
            <w:pPr>
              <w:snapToGrid w:val="0"/>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紧密结合社会实践和学生实际，运用辩证唯物主义和历史唯物主义世界观和方法论，引导大学生树立正确的世界观、人生观、价值观、道德观和法治观, 解决成长成才过程中遇到的实际问题，更好适应大学生活，促进德智体美劳全面发展。</w:t>
            </w:r>
          </w:p>
        </w:tc>
      </w:tr>
      <w:tr w:rsidR="00C5566E" w14:paraId="0FF81BD1" w14:textId="77777777">
        <w:trPr>
          <w:jc w:val="center"/>
        </w:trPr>
        <w:tc>
          <w:tcPr>
            <w:tcW w:w="738" w:type="dxa"/>
            <w:tcBorders>
              <w:tl2br w:val="nil"/>
              <w:tr2bl w:val="nil"/>
            </w:tcBorders>
            <w:vAlign w:val="center"/>
          </w:tcPr>
          <w:p w14:paraId="09C85DE8"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6</w:t>
            </w:r>
          </w:p>
        </w:tc>
        <w:tc>
          <w:tcPr>
            <w:tcW w:w="1276" w:type="dxa"/>
            <w:tcBorders>
              <w:tl2br w:val="nil"/>
              <w:tr2bl w:val="nil"/>
            </w:tcBorders>
            <w:vAlign w:val="center"/>
          </w:tcPr>
          <w:p w14:paraId="66C75596" w14:textId="77777777" w:rsidR="00C5566E" w:rsidRDefault="00465E8F">
            <w:pPr>
              <w:adjustRightInd w:val="0"/>
              <w:snapToGrid w:val="0"/>
              <w:rPr>
                <w:rFonts w:ascii="仿宋" w:eastAsia="仿宋" w:hAnsi="仿宋" w:cs="仿宋"/>
                <w:bCs/>
                <w:color w:val="000000" w:themeColor="text1"/>
                <w:szCs w:val="21"/>
              </w:rPr>
            </w:pPr>
            <w:r>
              <w:rPr>
                <w:rFonts w:ascii="仿宋" w:eastAsia="仿宋" w:hAnsi="仿宋" w:cs="仿宋" w:hint="eastAsia"/>
                <w:bCs/>
                <w:color w:val="000000" w:themeColor="text1"/>
                <w:szCs w:val="21"/>
              </w:rPr>
              <w:t>毛泽东思想和中国特色社会主义理论体系概论</w:t>
            </w:r>
          </w:p>
          <w:p w14:paraId="082B4033"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（64）</w:t>
            </w:r>
          </w:p>
        </w:tc>
        <w:tc>
          <w:tcPr>
            <w:tcW w:w="3756" w:type="dxa"/>
            <w:tcBorders>
              <w:tl2br w:val="nil"/>
              <w:tr2bl w:val="nil"/>
            </w:tcBorders>
          </w:tcPr>
          <w:p w14:paraId="7E4A9CCC" w14:textId="77777777" w:rsidR="00C5566E" w:rsidRDefault="00465E8F">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szCs w:val="21"/>
              </w:rPr>
              <w:t>阐述马克思主义中国化理论成果的主要内容、精神实质、历史地位和指导意义，毛泽东思想的主要内容及其历史地位，邓小平理论、“三个代表”重要思想、科学发展观各自形成的社会历史条件、形成发展过程、主要内容和历史地位，习近平新时代中国特色社会主义思想的主要内容及其历史地位，坚持和发展中国特色社会主义的总任务，系统阐述“五位一体”总体布局和“四个</w:t>
            </w:r>
            <w:r>
              <w:rPr>
                <w:rFonts w:ascii="仿宋" w:eastAsia="仿宋" w:hAnsi="仿宋" w:cs="仿宋" w:hint="eastAsia"/>
                <w:bCs/>
                <w:color w:val="000000" w:themeColor="text1"/>
                <w:szCs w:val="21"/>
              </w:rPr>
              <w:lastRenderedPageBreak/>
              <w:t>全面”战略布局，全面推进国防和军队现代化，中国特色大国外交、坚持和加强党的领导等。</w:t>
            </w:r>
          </w:p>
        </w:tc>
        <w:tc>
          <w:tcPr>
            <w:tcW w:w="4172" w:type="dxa"/>
            <w:tcBorders>
              <w:tl2br w:val="nil"/>
              <w:tr2bl w:val="nil"/>
            </w:tcBorders>
            <w:vAlign w:val="center"/>
          </w:tcPr>
          <w:p w14:paraId="0F6E27C3" w14:textId="77777777" w:rsidR="00C5566E" w:rsidRDefault="00465E8F">
            <w:pPr>
              <w:snapToGrid w:val="0"/>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kern w:val="0"/>
                <w:szCs w:val="21"/>
                <w:lang w:bidi="ar"/>
              </w:rPr>
              <w:lastRenderedPageBreak/>
              <w:t>旨在从整体上阐释马克思主义中国化理论成果，既体现马克思主义中国化理论成果形成和发展的历史逻辑，又体现这些理论成果的理论逻辑；既体现马克思主义中国化理论成果的 整体性，又体现各个理论成果的重点和难点，力求全面准确地理解毛泽东思想和中国特色社会主义理论体系，尤其是马克思主义中国化的最新成果——习近平新时代中国特色社会主义思想，引导学生增强中国特色社会主义道路自信、理论自信、</w:t>
            </w:r>
            <w:r>
              <w:rPr>
                <w:rFonts w:ascii="仿宋" w:eastAsia="仿宋" w:hAnsi="仿宋" w:cs="仿宋" w:hint="eastAsia"/>
                <w:color w:val="000000" w:themeColor="text1"/>
                <w:kern w:val="0"/>
                <w:szCs w:val="21"/>
                <w:lang w:bidi="ar"/>
              </w:rPr>
              <w:lastRenderedPageBreak/>
              <w:t>制度自信、文化自信，努力培养德智体美劳全面发展的社会主义建设者和接班人。</w:t>
            </w:r>
          </w:p>
        </w:tc>
      </w:tr>
      <w:tr w:rsidR="00C5566E" w14:paraId="35D8BBD4" w14:textId="77777777">
        <w:trPr>
          <w:jc w:val="center"/>
        </w:trPr>
        <w:tc>
          <w:tcPr>
            <w:tcW w:w="738" w:type="dxa"/>
            <w:tcBorders>
              <w:tl2br w:val="nil"/>
              <w:tr2bl w:val="nil"/>
            </w:tcBorders>
            <w:vAlign w:val="center"/>
          </w:tcPr>
          <w:p w14:paraId="3C4FC857"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lastRenderedPageBreak/>
              <w:t>7</w:t>
            </w:r>
          </w:p>
        </w:tc>
        <w:tc>
          <w:tcPr>
            <w:tcW w:w="1276" w:type="dxa"/>
            <w:tcBorders>
              <w:tl2br w:val="nil"/>
              <w:tr2bl w:val="nil"/>
            </w:tcBorders>
            <w:vAlign w:val="center"/>
          </w:tcPr>
          <w:p w14:paraId="5BC579E9"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语文</w:t>
            </w:r>
          </w:p>
          <w:p w14:paraId="41E2C459"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（302）</w:t>
            </w:r>
          </w:p>
        </w:tc>
        <w:tc>
          <w:tcPr>
            <w:tcW w:w="3756" w:type="dxa"/>
            <w:tcBorders>
              <w:tl2br w:val="nil"/>
              <w:tr2bl w:val="nil"/>
            </w:tcBorders>
          </w:tcPr>
          <w:p w14:paraId="339368F8"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本课程分为基础模块（必修）、职业模块（限定选修）、拓展模块（选修）。</w:t>
            </w:r>
          </w:p>
          <w:p w14:paraId="392EB561" w14:textId="77777777" w:rsidR="00C5566E" w:rsidRDefault="00465E8F">
            <w:pPr>
              <w:adjustRightInd w:val="0"/>
              <w:snapToGrid w:val="0"/>
              <w:rPr>
                <w:rFonts w:ascii="仿宋" w:eastAsia="仿宋" w:hAnsi="仿宋" w:cs="仿宋"/>
                <w:bCs/>
                <w:color w:val="000000" w:themeColor="text1"/>
              </w:rPr>
            </w:pPr>
            <w:r>
              <w:rPr>
                <w:rFonts w:ascii="仿宋" w:eastAsia="仿宋" w:hAnsi="仿宋" w:cs="仿宋" w:hint="eastAsia"/>
                <w:bCs/>
                <w:color w:val="000000" w:themeColor="text1"/>
              </w:rPr>
              <w:t xml:space="preserve"> </w:t>
            </w:r>
            <w:r>
              <w:rPr>
                <w:rFonts w:ascii="仿宋" w:eastAsia="仿宋" w:hAnsi="仿宋" w:cs="仿宋"/>
                <w:bCs/>
                <w:color w:val="000000" w:themeColor="text1"/>
              </w:rPr>
              <w:t xml:space="preserve">   </w:t>
            </w:r>
            <w:r>
              <w:rPr>
                <w:rFonts w:ascii="仿宋" w:eastAsia="仿宋" w:hAnsi="仿宋" w:cs="仿宋" w:hint="eastAsia"/>
                <w:bCs/>
                <w:color w:val="000000" w:themeColor="text1"/>
              </w:rPr>
              <w:t>基础模块：语感与语言习得，中外文学作品选读，实用性阅读与口语交流，古代诗文选读，中国革命传统作品选读，社会主义先进文化作品选读。</w:t>
            </w:r>
          </w:p>
          <w:p w14:paraId="4FF1286C"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职业模块：劳模、工匠精神作品研读，职场应用写作与交流，科普作品选读。</w:t>
            </w:r>
          </w:p>
          <w:p w14:paraId="71A89D6F" w14:textId="77777777" w:rsidR="00C5566E" w:rsidRDefault="00465E8F">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拓展模块：思辨性阅读与表达，古代科技著述选读，中外文学作品研读。</w:t>
            </w:r>
          </w:p>
        </w:tc>
        <w:tc>
          <w:tcPr>
            <w:tcW w:w="4172" w:type="dxa"/>
            <w:tcBorders>
              <w:tl2br w:val="nil"/>
              <w:tr2bl w:val="nil"/>
            </w:tcBorders>
            <w:vAlign w:val="center"/>
          </w:tcPr>
          <w:p w14:paraId="6CACA23C" w14:textId="77777777" w:rsidR="00C5566E" w:rsidRDefault="00465E8F">
            <w:pPr>
              <w:snapToGrid w:val="0"/>
              <w:ind w:firstLineChars="200" w:firstLine="420"/>
              <w:rPr>
                <w:rFonts w:ascii="仿宋" w:eastAsia="仿宋" w:hAnsi="仿宋" w:cs="仿宋"/>
                <w:color w:val="000000" w:themeColor="text1"/>
                <w:kern w:val="0"/>
                <w:szCs w:val="21"/>
                <w:lang w:bidi="ar"/>
              </w:rPr>
            </w:pPr>
            <w:r>
              <w:rPr>
                <w:rFonts w:ascii="仿宋" w:eastAsia="仿宋" w:hAnsi="仿宋" w:cs="仿宋" w:hint="eastAsia"/>
                <w:bCs/>
                <w:color w:val="000000" w:themeColor="text1"/>
              </w:rPr>
              <w:t>正确、熟练、有效地运用祖国语言文字；加强语文积累，提升语言文字运用能力；增强语文鉴赏和感受能力；品味语言，感受形象，理解思想内容，欣赏艺术魅力，发展想象能力和审美能力；增强思考和领悟意识，开阔语文学习视野，拓宽语文学习范围，发展语文学习潜能。</w:t>
            </w:r>
          </w:p>
        </w:tc>
      </w:tr>
      <w:tr w:rsidR="00C5566E" w14:paraId="4B5533A6" w14:textId="77777777">
        <w:trPr>
          <w:jc w:val="center"/>
        </w:trPr>
        <w:tc>
          <w:tcPr>
            <w:tcW w:w="738" w:type="dxa"/>
            <w:tcBorders>
              <w:tl2br w:val="nil"/>
              <w:tr2bl w:val="nil"/>
            </w:tcBorders>
            <w:vAlign w:val="center"/>
          </w:tcPr>
          <w:p w14:paraId="56AA7A5F"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8</w:t>
            </w:r>
          </w:p>
        </w:tc>
        <w:tc>
          <w:tcPr>
            <w:tcW w:w="1276" w:type="dxa"/>
            <w:tcBorders>
              <w:tl2br w:val="nil"/>
              <w:tr2bl w:val="nil"/>
            </w:tcBorders>
            <w:vAlign w:val="center"/>
          </w:tcPr>
          <w:p w14:paraId="65257DDA"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数学</w:t>
            </w:r>
          </w:p>
          <w:p w14:paraId="6A5A1140"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（268）</w:t>
            </w:r>
          </w:p>
        </w:tc>
        <w:tc>
          <w:tcPr>
            <w:tcW w:w="3756" w:type="dxa"/>
            <w:tcBorders>
              <w:tl2br w:val="nil"/>
              <w:tr2bl w:val="nil"/>
            </w:tcBorders>
            <w:vAlign w:val="center"/>
          </w:tcPr>
          <w:p w14:paraId="1C54A429"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本课程分为必修模块、选修模块、发展（应用）模块。</w:t>
            </w:r>
          </w:p>
          <w:p w14:paraId="762A7F8D"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必修模块：集合、不等式、函数、三角函数、数列、平面向量、立体几何、概率与统计初步、复数、线性规划初步、平面解析几何、排列、组合与二项式定理等。</w:t>
            </w:r>
          </w:p>
          <w:p w14:paraId="576C2913"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选修模块：逻辑代数初步、算法与程序框图、数据表格信息处理、编制计划的原理与方法（学校可根据实际需求在上述四个部分内容中选择两部分内容进行教学）。</w:t>
            </w:r>
          </w:p>
          <w:p w14:paraId="6B70AA9F" w14:textId="77777777" w:rsidR="00C5566E" w:rsidRDefault="00465E8F">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发展（应用）模块：极限与连续、导数与微分等内容，或专业数学（如线性代数）。</w:t>
            </w:r>
          </w:p>
        </w:tc>
        <w:tc>
          <w:tcPr>
            <w:tcW w:w="4172" w:type="dxa"/>
            <w:tcBorders>
              <w:tl2br w:val="nil"/>
              <w:tr2bl w:val="nil"/>
            </w:tcBorders>
            <w:vAlign w:val="center"/>
          </w:tcPr>
          <w:p w14:paraId="5C4E851B" w14:textId="77777777" w:rsidR="00C5566E" w:rsidRDefault="00465E8F">
            <w:pPr>
              <w:snapToGrid w:val="0"/>
              <w:ind w:firstLineChars="200" w:firstLine="420"/>
              <w:rPr>
                <w:rFonts w:ascii="仿宋" w:eastAsia="仿宋" w:hAnsi="仿宋" w:cs="仿宋"/>
                <w:color w:val="000000" w:themeColor="text1"/>
                <w:kern w:val="0"/>
                <w:szCs w:val="21"/>
                <w:lang w:bidi="ar"/>
              </w:rPr>
            </w:pPr>
            <w:r>
              <w:rPr>
                <w:rFonts w:ascii="仿宋" w:eastAsia="仿宋" w:hAnsi="仿宋" w:cs="仿宋" w:hint="eastAsia"/>
                <w:bCs/>
                <w:color w:val="000000" w:themeColor="text1"/>
              </w:rPr>
              <w:t>提高作为高技能人才所必须具备的数学素养。获得必要的数学基础知识和基本技能；了解概念、结论等的产生背景及应用，体会其中所蕴涵的数学思想方法；提高空间想象、逻辑推理、运算求解、数据处理、现代信息技术运用和分析、解决简单实际问题的能力；发展数学应用意识和创新意识，形成良好的数学学习习惯。</w:t>
            </w:r>
          </w:p>
        </w:tc>
      </w:tr>
      <w:tr w:rsidR="00C5566E" w14:paraId="06B24ED3" w14:textId="77777777">
        <w:trPr>
          <w:jc w:val="center"/>
        </w:trPr>
        <w:tc>
          <w:tcPr>
            <w:tcW w:w="738" w:type="dxa"/>
            <w:tcBorders>
              <w:tl2br w:val="nil"/>
              <w:tr2bl w:val="nil"/>
            </w:tcBorders>
            <w:vAlign w:val="center"/>
          </w:tcPr>
          <w:p w14:paraId="1EAB5527"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9</w:t>
            </w:r>
          </w:p>
        </w:tc>
        <w:tc>
          <w:tcPr>
            <w:tcW w:w="1276" w:type="dxa"/>
            <w:tcBorders>
              <w:tl2br w:val="nil"/>
              <w:tr2bl w:val="nil"/>
            </w:tcBorders>
            <w:vAlign w:val="center"/>
          </w:tcPr>
          <w:p w14:paraId="2DEE7796"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英语</w:t>
            </w:r>
          </w:p>
          <w:p w14:paraId="306E74BC"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（234）</w:t>
            </w:r>
          </w:p>
        </w:tc>
        <w:tc>
          <w:tcPr>
            <w:tcW w:w="3756" w:type="dxa"/>
            <w:tcBorders>
              <w:tl2br w:val="nil"/>
              <w:tr2bl w:val="nil"/>
            </w:tcBorders>
          </w:tcPr>
          <w:p w14:paraId="18810F77" w14:textId="77777777" w:rsidR="00C5566E" w:rsidRDefault="00465E8F">
            <w:pPr>
              <w:snapToGrid w:val="0"/>
              <w:rPr>
                <w:rFonts w:ascii="仿宋" w:eastAsia="仿宋" w:hAnsi="仿宋" w:cs="仿宋"/>
                <w:bCs/>
                <w:color w:val="000000" w:themeColor="text1"/>
              </w:rPr>
            </w:pPr>
            <w:r>
              <w:rPr>
                <w:rFonts w:ascii="仿宋" w:eastAsia="仿宋" w:hAnsi="仿宋" w:cs="仿宋" w:hint="eastAsia"/>
                <w:bCs/>
                <w:color w:val="000000" w:themeColor="text1"/>
              </w:rPr>
              <w:t xml:space="preserve">    本课程分为必修模块、选修模块。</w:t>
            </w:r>
          </w:p>
          <w:p w14:paraId="2A3B006E" w14:textId="77777777" w:rsidR="00C5566E" w:rsidRDefault="00465E8F">
            <w:pPr>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必修模块以主题为主线，涵盖语篇类型、语言与技能知识、文化情感知识。</w:t>
            </w:r>
          </w:p>
          <w:p w14:paraId="348C3847"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在自我与他人、生活与学习、社会交往、社会服务、历史与文化、科学与技术、自然与环境和可持续发展8个主题中，涵盖记叙文、说明文、应用文和议论文等文体，并涉及口头、书面语体。</w:t>
            </w:r>
          </w:p>
          <w:p w14:paraId="0257DE1A"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语言与技能知识包括语音知识、词汇知识、语法知识、语篇知识、语用知识。</w:t>
            </w:r>
          </w:p>
          <w:p w14:paraId="7FF04AE8" w14:textId="77777777" w:rsidR="00C5566E" w:rsidRDefault="00465E8F">
            <w:pPr>
              <w:adjustRightInd w:val="0"/>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文化情感知识包括</w:t>
            </w:r>
            <w:r>
              <w:rPr>
                <w:rFonts w:ascii="仿宋" w:eastAsia="仿宋" w:hAnsi="仿宋" w:cs="仿宋"/>
                <w:bCs/>
                <w:color w:val="000000" w:themeColor="text1"/>
              </w:rPr>
              <w:t>中外文化的成就及其代表人物</w:t>
            </w:r>
            <w:r>
              <w:rPr>
                <w:rFonts w:ascii="仿宋" w:eastAsia="仿宋" w:hAnsi="仿宋" w:cs="仿宋" w:hint="eastAsia"/>
                <w:bCs/>
                <w:color w:val="000000" w:themeColor="text1"/>
              </w:rPr>
              <w:t>、</w:t>
            </w:r>
            <w:r>
              <w:rPr>
                <w:rFonts w:ascii="仿宋" w:eastAsia="仿宋" w:hAnsi="仿宋" w:cs="仿宋"/>
                <w:bCs/>
                <w:color w:val="000000" w:themeColor="text1"/>
              </w:rPr>
              <w:t>中外传统节日和民俗的异同</w:t>
            </w:r>
            <w:r>
              <w:rPr>
                <w:rFonts w:ascii="仿宋" w:eastAsia="仿宋" w:hAnsi="仿宋" w:cs="仿宋" w:hint="eastAsia"/>
                <w:bCs/>
                <w:color w:val="000000" w:themeColor="text1"/>
              </w:rPr>
              <w:t>、</w:t>
            </w:r>
            <w:r>
              <w:rPr>
                <w:rFonts w:ascii="仿宋" w:eastAsia="仿宋" w:hAnsi="仿宋" w:cs="仿宋"/>
                <w:bCs/>
                <w:color w:val="000000" w:themeColor="text1"/>
              </w:rPr>
              <w:t>中外文明礼仪的</w:t>
            </w:r>
            <w:r>
              <w:rPr>
                <w:rFonts w:ascii="仿宋" w:eastAsia="仿宋" w:hAnsi="仿宋" w:cs="仿宋" w:hint="eastAsia"/>
                <w:bCs/>
                <w:color w:val="000000" w:themeColor="text1"/>
              </w:rPr>
              <w:t>差异、</w:t>
            </w:r>
            <w:r>
              <w:rPr>
                <w:rFonts w:ascii="仿宋" w:eastAsia="仿宋" w:hAnsi="仿宋" w:cs="仿宋"/>
                <w:bCs/>
                <w:color w:val="000000" w:themeColor="text1"/>
              </w:rPr>
              <w:t>相关国家人文地理</w:t>
            </w:r>
            <w:r>
              <w:rPr>
                <w:rFonts w:ascii="仿宋" w:eastAsia="仿宋" w:hAnsi="仿宋" w:cs="仿宋" w:hint="eastAsia"/>
                <w:bCs/>
                <w:color w:val="000000" w:themeColor="text1"/>
              </w:rPr>
              <w:t>、</w:t>
            </w:r>
            <w:r>
              <w:rPr>
                <w:rFonts w:ascii="仿宋" w:eastAsia="仿宋" w:hAnsi="仿宋" w:cs="仿宋"/>
                <w:bCs/>
                <w:color w:val="000000" w:themeColor="text1"/>
              </w:rPr>
              <w:t>中华优秀传统文化</w:t>
            </w:r>
            <w:r>
              <w:rPr>
                <w:rFonts w:ascii="仿宋" w:eastAsia="仿宋" w:hAnsi="仿宋" w:cs="仿宋" w:hint="eastAsia"/>
                <w:bCs/>
                <w:color w:val="000000" w:themeColor="text1"/>
              </w:rPr>
              <w:t>等。</w:t>
            </w:r>
          </w:p>
          <w:p w14:paraId="4076A0B7" w14:textId="77777777" w:rsidR="00C5566E" w:rsidRDefault="00465E8F">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选修模块：依据与职业领域相关的通用职场能力设立求职应聘、职场礼仪、职场服务、设备操作、技术应用、职场安全、危机应对、职场规划等主题。</w:t>
            </w:r>
          </w:p>
        </w:tc>
        <w:tc>
          <w:tcPr>
            <w:tcW w:w="4172" w:type="dxa"/>
            <w:tcBorders>
              <w:tl2br w:val="nil"/>
              <w:tr2bl w:val="nil"/>
            </w:tcBorders>
            <w:vAlign w:val="center"/>
          </w:tcPr>
          <w:p w14:paraId="220075C2" w14:textId="77777777" w:rsidR="00C5566E" w:rsidRDefault="00465E8F">
            <w:pPr>
              <w:snapToGrid w:val="0"/>
              <w:ind w:firstLineChars="200" w:firstLine="420"/>
              <w:rPr>
                <w:rFonts w:ascii="仿宋" w:eastAsia="仿宋" w:hAnsi="仿宋" w:cs="仿宋"/>
                <w:color w:val="000000" w:themeColor="text1"/>
                <w:kern w:val="0"/>
                <w:szCs w:val="21"/>
                <w:lang w:bidi="ar"/>
              </w:rPr>
            </w:pPr>
            <w:r>
              <w:rPr>
                <w:rFonts w:ascii="仿宋" w:eastAsia="仿宋" w:hAnsi="仿宋" w:cs="仿宋" w:hint="eastAsia"/>
                <w:bCs/>
                <w:color w:val="000000" w:themeColor="text1"/>
              </w:rPr>
              <w:t>掌握英语基础知识和基本技能，发展英语学科核心素养。能运用所学语言知识和技能在职场沟通方面进行跨文化交流与情感沟通；在逻辑论证方面体现出思辨思维；能够自主、有效规划个人学习，通过多渠道获取英语学习资源，选择恰当的学习策略和方法，提高学习效率。</w:t>
            </w:r>
          </w:p>
        </w:tc>
      </w:tr>
      <w:tr w:rsidR="00C5566E" w14:paraId="7589DCBC" w14:textId="77777777">
        <w:trPr>
          <w:jc w:val="center"/>
        </w:trPr>
        <w:tc>
          <w:tcPr>
            <w:tcW w:w="738" w:type="dxa"/>
            <w:tcBorders>
              <w:tl2br w:val="nil"/>
              <w:tr2bl w:val="nil"/>
            </w:tcBorders>
            <w:vAlign w:val="center"/>
          </w:tcPr>
          <w:p w14:paraId="0186A2BD" w14:textId="77777777" w:rsidR="00C5566E" w:rsidRDefault="00465E8F">
            <w:pPr>
              <w:adjustRightInd w:val="0"/>
              <w:snapToGrid w:val="0"/>
              <w:jc w:val="center"/>
              <w:rPr>
                <w:rFonts w:ascii="仿宋" w:eastAsia="仿宋" w:hAnsi="仿宋" w:cs="仿宋"/>
                <w:bCs/>
                <w:color w:val="000000" w:themeColor="text1"/>
                <w:sz w:val="24"/>
              </w:rPr>
            </w:pPr>
            <w:r>
              <w:rPr>
                <w:rFonts w:ascii="仿宋" w:eastAsia="仿宋" w:hAnsi="仿宋" w:cs="仿宋" w:hint="eastAsia"/>
                <w:bCs/>
                <w:color w:val="000000" w:themeColor="text1"/>
                <w:sz w:val="24"/>
              </w:rPr>
              <w:t>1</w:t>
            </w:r>
            <w:r>
              <w:rPr>
                <w:rFonts w:ascii="仿宋" w:eastAsia="仿宋" w:hAnsi="仿宋" w:cs="仿宋"/>
                <w:bCs/>
                <w:color w:val="000000" w:themeColor="text1"/>
                <w:sz w:val="24"/>
              </w:rPr>
              <w:t>0</w:t>
            </w:r>
          </w:p>
        </w:tc>
        <w:tc>
          <w:tcPr>
            <w:tcW w:w="1276" w:type="dxa"/>
            <w:tcBorders>
              <w:tl2br w:val="nil"/>
              <w:tr2bl w:val="nil"/>
            </w:tcBorders>
            <w:vAlign w:val="center"/>
          </w:tcPr>
          <w:p w14:paraId="251DD4F9"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信息技术</w:t>
            </w:r>
          </w:p>
          <w:p w14:paraId="048023A9" w14:textId="77777777" w:rsidR="00C5566E" w:rsidRDefault="00465E8F">
            <w:pPr>
              <w:adjustRightInd w:val="0"/>
              <w:snapToGrid w:val="0"/>
              <w:jc w:val="center"/>
              <w:rPr>
                <w:rFonts w:ascii="仿宋" w:eastAsia="仿宋" w:hAnsi="仿宋" w:cs="仿宋"/>
                <w:bCs/>
                <w:color w:val="000000" w:themeColor="text1"/>
                <w:szCs w:val="21"/>
              </w:rPr>
            </w:pPr>
            <w:r>
              <w:rPr>
                <w:rFonts w:ascii="仿宋" w:eastAsia="仿宋" w:hAnsi="仿宋" w:cs="仿宋" w:hint="eastAsia"/>
                <w:bCs/>
                <w:color w:val="000000" w:themeColor="text1"/>
                <w:szCs w:val="21"/>
              </w:rPr>
              <w:t>（99）</w:t>
            </w:r>
          </w:p>
        </w:tc>
        <w:tc>
          <w:tcPr>
            <w:tcW w:w="3756" w:type="dxa"/>
            <w:tcBorders>
              <w:tl2br w:val="nil"/>
              <w:tr2bl w:val="nil"/>
            </w:tcBorders>
          </w:tcPr>
          <w:p w14:paraId="42E4C926" w14:textId="77777777" w:rsidR="00C5566E" w:rsidRDefault="00465E8F">
            <w:pPr>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t>本课程分为基础模块（必修）和拓展模块（选修）。</w:t>
            </w:r>
          </w:p>
          <w:p w14:paraId="5E058238" w14:textId="77777777" w:rsidR="00C5566E" w:rsidRDefault="00465E8F">
            <w:pPr>
              <w:snapToGrid w:val="0"/>
              <w:ind w:firstLineChars="200" w:firstLine="420"/>
              <w:rPr>
                <w:rFonts w:ascii="仿宋" w:eastAsia="仿宋" w:hAnsi="仿宋" w:cs="仿宋"/>
                <w:bCs/>
                <w:color w:val="000000" w:themeColor="text1"/>
              </w:rPr>
            </w:pPr>
            <w:r>
              <w:rPr>
                <w:rFonts w:ascii="仿宋" w:eastAsia="仿宋" w:hAnsi="仿宋" w:cs="仿宋" w:hint="eastAsia"/>
                <w:bCs/>
                <w:color w:val="000000" w:themeColor="text1"/>
              </w:rPr>
              <w:lastRenderedPageBreak/>
              <w:t>基础模块：信息技术应用基础、网络技术应用、图文编辑、数据处理、演示文稿制作、程序设计入门、数字媒体技术应用、信息安全基础、人工智能。</w:t>
            </w:r>
          </w:p>
          <w:p w14:paraId="1461848D" w14:textId="77777777" w:rsidR="00C5566E" w:rsidRDefault="00465E8F">
            <w:pPr>
              <w:adjustRightInd w:val="0"/>
              <w:snapToGrid w:val="0"/>
              <w:ind w:firstLineChars="200" w:firstLine="420"/>
              <w:rPr>
                <w:rFonts w:ascii="仿宋" w:eastAsia="仿宋" w:hAnsi="仿宋" w:cs="仿宋"/>
                <w:bCs/>
                <w:color w:val="000000" w:themeColor="text1"/>
                <w:szCs w:val="21"/>
              </w:rPr>
            </w:pPr>
            <w:r>
              <w:rPr>
                <w:rFonts w:ascii="仿宋" w:eastAsia="仿宋" w:hAnsi="仿宋" w:cs="仿宋" w:hint="eastAsia"/>
                <w:bCs/>
                <w:color w:val="000000" w:themeColor="text1"/>
              </w:rPr>
              <w:t>拓展模块：维护计算机与移动终端、组建小型网络、应用办公云、制作实用图册、绘制三维数字模型、编制数据报表、创作数字媒体作品、体验 VR/AR应用、开设个人网店、设计应用程序、保护信息安全（不</w:t>
            </w:r>
            <w:r>
              <w:rPr>
                <w:rFonts w:ascii="仿宋" w:hAnsi="仿宋" w:cs="仿宋" w:hint="eastAsia"/>
                <w:bCs/>
                <w:color w:val="000000" w:themeColor="text1"/>
              </w:rPr>
              <w:t>同</w:t>
            </w:r>
            <w:r>
              <w:rPr>
                <w:rFonts w:ascii="仿宋" w:eastAsia="仿宋" w:hAnsi="仿宋" w:cs="仿宋" w:hint="eastAsia"/>
                <w:bCs/>
                <w:color w:val="000000" w:themeColor="text1"/>
              </w:rPr>
              <w:t>类别的专业可根据实际需求选择2—3个专题进行教学）。</w:t>
            </w:r>
          </w:p>
        </w:tc>
        <w:tc>
          <w:tcPr>
            <w:tcW w:w="4172" w:type="dxa"/>
            <w:tcBorders>
              <w:tl2br w:val="nil"/>
              <w:tr2bl w:val="nil"/>
            </w:tcBorders>
            <w:vAlign w:val="center"/>
          </w:tcPr>
          <w:p w14:paraId="7C26BF67" w14:textId="77777777" w:rsidR="00C5566E" w:rsidRDefault="00465E8F">
            <w:pPr>
              <w:snapToGrid w:val="0"/>
              <w:ind w:firstLineChars="200" w:firstLine="420"/>
              <w:rPr>
                <w:rFonts w:ascii="仿宋" w:eastAsia="仿宋" w:hAnsi="仿宋" w:cs="仿宋"/>
                <w:color w:val="000000" w:themeColor="text1"/>
                <w:kern w:val="0"/>
                <w:szCs w:val="21"/>
                <w:lang w:bidi="ar"/>
              </w:rPr>
            </w:pPr>
            <w:r>
              <w:rPr>
                <w:rFonts w:ascii="仿宋" w:eastAsia="仿宋" w:hAnsi="仿宋" w:cs="仿宋" w:hint="eastAsia"/>
                <w:bCs/>
                <w:color w:val="000000" w:themeColor="text1"/>
              </w:rPr>
              <w:lastRenderedPageBreak/>
              <w:t>了解信息技术设备与系统操作、程序设计、网络应用、图文编辑、数据处理、数字</w:t>
            </w:r>
            <w:r>
              <w:rPr>
                <w:rFonts w:ascii="仿宋" w:eastAsia="仿宋" w:hAnsi="仿宋" w:cs="仿宋" w:hint="eastAsia"/>
                <w:bCs/>
                <w:color w:val="000000" w:themeColor="text1"/>
              </w:rPr>
              <w:lastRenderedPageBreak/>
              <w:t>媒体技术应用、信息安全防护和人工智能应用等相关知识；理解信息社会特征；遵循信息社会规范；掌握信息技术在生产、生活和学习情境中的相关应用技能；具备综合运用信息技术和所学专业知识解决职业岗位情境中具体业务问题的信息化职业能力。</w:t>
            </w:r>
          </w:p>
        </w:tc>
      </w:tr>
    </w:tbl>
    <w:p w14:paraId="44E5FE20" w14:textId="77777777" w:rsidR="00C5566E" w:rsidRDefault="00C5566E">
      <w:pPr>
        <w:widowControl/>
        <w:rPr>
          <w:rFonts w:ascii="仿宋" w:eastAsia="仿宋" w:hAnsi="仿宋" w:cs="仿宋"/>
          <w:b/>
          <w:bCs/>
          <w:color w:val="000000" w:themeColor="text1"/>
          <w:szCs w:val="21"/>
        </w:rPr>
      </w:pPr>
    </w:p>
    <w:p w14:paraId="4652E5C5" w14:textId="77777777" w:rsidR="00C5566E" w:rsidRDefault="00465E8F">
      <w:pPr>
        <w:widowControl/>
        <w:ind w:firstLineChars="100" w:firstLine="211"/>
        <w:rPr>
          <w:rFonts w:asciiTheme="majorEastAsia" w:eastAsiaTheme="majorEastAsia" w:hAnsiTheme="majorEastAsia" w:cstheme="majorEastAsia"/>
          <w:color w:val="000000" w:themeColor="text1"/>
          <w:szCs w:val="21"/>
        </w:rPr>
      </w:pPr>
      <w:r>
        <w:rPr>
          <w:rFonts w:ascii="仿宋" w:eastAsia="仿宋" w:hAnsi="仿宋" w:cs="仿宋" w:hint="eastAsia"/>
          <w:b/>
          <w:bCs/>
          <w:color w:val="000000" w:themeColor="text1"/>
          <w:szCs w:val="21"/>
        </w:rPr>
        <w:t>（二）主要专业（群）平台课程教学内容及目标要求</w:t>
      </w:r>
    </w:p>
    <w:tbl>
      <w:tblPr>
        <w:tblW w:w="98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65"/>
        <w:gridCol w:w="1065"/>
        <w:gridCol w:w="3825"/>
        <w:gridCol w:w="4243"/>
      </w:tblGrid>
      <w:tr w:rsidR="00C5566E" w14:paraId="0B32FB56" w14:textId="77777777">
        <w:trPr>
          <w:jc w:val="center"/>
        </w:trPr>
        <w:tc>
          <w:tcPr>
            <w:tcW w:w="765" w:type="dxa"/>
            <w:tcBorders>
              <w:top w:val="single" w:sz="12" w:space="0" w:color="auto"/>
              <w:bottom w:val="single" w:sz="6" w:space="0" w:color="auto"/>
            </w:tcBorders>
            <w:vAlign w:val="center"/>
          </w:tcPr>
          <w:p w14:paraId="75458FBA"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序号</w:t>
            </w:r>
          </w:p>
        </w:tc>
        <w:tc>
          <w:tcPr>
            <w:tcW w:w="1065" w:type="dxa"/>
            <w:tcBorders>
              <w:top w:val="single" w:sz="12" w:space="0" w:color="auto"/>
              <w:bottom w:val="single" w:sz="6" w:space="0" w:color="auto"/>
            </w:tcBorders>
            <w:vAlign w:val="center"/>
          </w:tcPr>
          <w:p w14:paraId="08A7D89F"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课程名称</w:t>
            </w:r>
          </w:p>
          <w:p w14:paraId="2A2DFD97"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（课时）</w:t>
            </w:r>
          </w:p>
        </w:tc>
        <w:tc>
          <w:tcPr>
            <w:tcW w:w="3825" w:type="dxa"/>
            <w:tcBorders>
              <w:top w:val="single" w:sz="12" w:space="0" w:color="auto"/>
              <w:bottom w:val="single" w:sz="6" w:space="0" w:color="auto"/>
            </w:tcBorders>
            <w:vAlign w:val="center"/>
          </w:tcPr>
          <w:p w14:paraId="41665BAD" w14:textId="77777777" w:rsidR="00C5566E" w:rsidRDefault="00465E8F">
            <w:pPr>
              <w:jc w:val="center"/>
              <w:rPr>
                <w:rFonts w:ascii="仿宋" w:eastAsia="仿宋" w:hAnsi="仿宋" w:cs="仿宋"/>
                <w:b/>
                <w:color w:val="000000" w:themeColor="text1"/>
                <w:szCs w:val="21"/>
              </w:rPr>
            </w:pPr>
            <w:r>
              <w:rPr>
                <w:rFonts w:ascii="仿宋" w:eastAsia="仿宋" w:hAnsi="仿宋" w:cs="仿宋" w:hint="eastAsia"/>
                <w:b/>
                <w:bCs/>
                <w:color w:val="000000" w:themeColor="text1"/>
                <w:szCs w:val="21"/>
              </w:rPr>
              <w:t>主要教学内容</w:t>
            </w:r>
          </w:p>
        </w:tc>
        <w:tc>
          <w:tcPr>
            <w:tcW w:w="4243" w:type="dxa"/>
            <w:tcBorders>
              <w:top w:val="single" w:sz="12" w:space="0" w:color="auto"/>
              <w:bottom w:val="single" w:sz="6" w:space="0" w:color="auto"/>
            </w:tcBorders>
            <w:vAlign w:val="center"/>
          </w:tcPr>
          <w:p w14:paraId="0ED7E32D" w14:textId="77777777" w:rsidR="00C5566E" w:rsidRDefault="00465E8F">
            <w:pPr>
              <w:jc w:val="center"/>
              <w:rPr>
                <w:rFonts w:ascii="仿宋" w:eastAsia="仿宋" w:hAnsi="仿宋" w:cs="仿宋"/>
                <w:b/>
                <w:color w:val="000000" w:themeColor="text1"/>
                <w:szCs w:val="21"/>
              </w:rPr>
            </w:pPr>
            <w:r>
              <w:rPr>
                <w:rFonts w:ascii="仿宋" w:eastAsia="仿宋" w:hAnsi="仿宋" w:cs="仿宋" w:hint="eastAsia"/>
                <w:b/>
                <w:bCs/>
                <w:color w:val="000000" w:themeColor="text1"/>
                <w:szCs w:val="21"/>
              </w:rPr>
              <w:t>目标要求</w:t>
            </w:r>
          </w:p>
        </w:tc>
      </w:tr>
      <w:tr w:rsidR="00C5566E" w14:paraId="1EE84BAB" w14:textId="77777777">
        <w:trPr>
          <w:jc w:val="center"/>
        </w:trPr>
        <w:tc>
          <w:tcPr>
            <w:tcW w:w="765" w:type="dxa"/>
            <w:tcBorders>
              <w:top w:val="single" w:sz="6" w:space="0" w:color="auto"/>
            </w:tcBorders>
            <w:vAlign w:val="center"/>
          </w:tcPr>
          <w:p w14:paraId="3DE0B862"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1</w:t>
            </w:r>
          </w:p>
        </w:tc>
        <w:tc>
          <w:tcPr>
            <w:tcW w:w="1065" w:type="dxa"/>
            <w:tcBorders>
              <w:top w:val="single" w:sz="6" w:space="0" w:color="auto"/>
            </w:tcBorders>
            <w:vAlign w:val="center"/>
          </w:tcPr>
          <w:p w14:paraId="710E4C88"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素描</w:t>
            </w:r>
          </w:p>
          <w:p w14:paraId="4C9B01CE"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（132）</w:t>
            </w:r>
          </w:p>
          <w:p w14:paraId="71A1142C" w14:textId="77777777" w:rsidR="00C5566E" w:rsidRDefault="00C5566E">
            <w:pPr>
              <w:pStyle w:val="a3"/>
              <w:spacing w:before="0" w:beforeAutospacing="0" w:after="0" w:afterAutospacing="0"/>
              <w:jc w:val="center"/>
              <w:rPr>
                <w:rFonts w:ascii="仿宋" w:eastAsia="仿宋" w:hAnsi="仿宋" w:cs="仿宋"/>
                <w:color w:val="000000" w:themeColor="text1"/>
                <w:kern w:val="2"/>
                <w:sz w:val="21"/>
                <w:szCs w:val="21"/>
              </w:rPr>
            </w:pPr>
          </w:p>
        </w:tc>
        <w:tc>
          <w:tcPr>
            <w:tcW w:w="3825" w:type="dxa"/>
            <w:tcBorders>
              <w:top w:val="single" w:sz="6" w:space="0" w:color="auto"/>
            </w:tcBorders>
            <w:vAlign w:val="center"/>
          </w:tcPr>
          <w:p w14:paraId="4B8FE21B"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掌握素描绘画线条、形体透视关系、几何体结构表现；掌握石膏几何体、静物、衬布等基本结构构造；掌握素描的表现规律、形式、特点；掌握人物动态、骨骼的表现技法；掌握常见的各种构图表现技法口基本的审美能力、观察能力、表现能力、造型能力、构图能力、画面控制能力。</w:t>
            </w:r>
          </w:p>
        </w:tc>
        <w:tc>
          <w:tcPr>
            <w:tcW w:w="4243" w:type="dxa"/>
            <w:tcBorders>
              <w:top w:val="single" w:sz="6" w:space="0" w:color="auto"/>
            </w:tcBorders>
            <w:vAlign w:val="center"/>
          </w:tcPr>
          <w:p w14:paraId="69E2050A"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了解素描构图、比例、结构、透视、体积等理论与技法基础知识,掌握一定的造型基础能力,具备基本的艺术修养与艺术鉴别素质，适应艺术设计基础技能岗位需求。</w:t>
            </w:r>
          </w:p>
        </w:tc>
      </w:tr>
      <w:tr w:rsidR="00C5566E" w14:paraId="09B73D45" w14:textId="77777777">
        <w:trPr>
          <w:jc w:val="center"/>
        </w:trPr>
        <w:tc>
          <w:tcPr>
            <w:tcW w:w="765" w:type="dxa"/>
            <w:tcBorders>
              <w:top w:val="single" w:sz="6" w:space="0" w:color="auto"/>
            </w:tcBorders>
            <w:vAlign w:val="center"/>
          </w:tcPr>
          <w:p w14:paraId="50AB9C56"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2</w:t>
            </w:r>
          </w:p>
        </w:tc>
        <w:tc>
          <w:tcPr>
            <w:tcW w:w="1065" w:type="dxa"/>
            <w:tcBorders>
              <w:top w:val="single" w:sz="6" w:space="0" w:color="auto"/>
            </w:tcBorders>
            <w:vAlign w:val="center"/>
          </w:tcPr>
          <w:p w14:paraId="62997871"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色彩</w:t>
            </w:r>
          </w:p>
          <w:p w14:paraId="34AE61CA"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（136）</w:t>
            </w:r>
          </w:p>
          <w:p w14:paraId="20EA5AF3" w14:textId="77777777" w:rsidR="00C5566E" w:rsidRDefault="00C5566E">
            <w:pPr>
              <w:pStyle w:val="a3"/>
              <w:spacing w:before="0" w:beforeAutospacing="0" w:after="0" w:afterAutospacing="0"/>
              <w:jc w:val="center"/>
              <w:rPr>
                <w:rFonts w:ascii="仿宋" w:eastAsia="仿宋" w:hAnsi="仿宋" w:cs="仿宋"/>
                <w:color w:val="000000" w:themeColor="text1"/>
                <w:kern w:val="2"/>
                <w:sz w:val="21"/>
                <w:szCs w:val="21"/>
              </w:rPr>
            </w:pPr>
          </w:p>
        </w:tc>
        <w:tc>
          <w:tcPr>
            <w:tcW w:w="3825" w:type="dxa"/>
            <w:tcBorders>
              <w:top w:val="single" w:sz="6" w:space="0" w:color="auto"/>
            </w:tcBorders>
            <w:vAlign w:val="center"/>
          </w:tcPr>
          <w:p w14:paraId="59AFEA93"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通过以写生为主的色彩技能训练为起点，使学生能以科学的观察方法着力体会色彩的情感品格，熟悉色彩艺术的审美法则，建立时代性的现代色彩观念，从而提高学生的色彩造型表达能力和审美判断能力。</w:t>
            </w:r>
          </w:p>
        </w:tc>
        <w:tc>
          <w:tcPr>
            <w:tcW w:w="4243" w:type="dxa"/>
            <w:tcBorders>
              <w:top w:val="single" w:sz="6" w:space="0" w:color="auto"/>
            </w:tcBorders>
            <w:vAlign w:val="center"/>
          </w:tcPr>
          <w:p w14:paraId="4CC7027C"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了解色彩色相、明度、纯度、冷暖、色调、色彩的情感、色彩的搭配等理论与技法基础知识,掌握一定的色彩表现和搭配能力,具备基本的艺术修养与艺术鉴别素质，适应艺术设计基础技能岗位需求。</w:t>
            </w:r>
          </w:p>
        </w:tc>
      </w:tr>
      <w:tr w:rsidR="00C5566E" w14:paraId="2702BA01" w14:textId="77777777">
        <w:trPr>
          <w:jc w:val="center"/>
        </w:trPr>
        <w:tc>
          <w:tcPr>
            <w:tcW w:w="765" w:type="dxa"/>
            <w:vAlign w:val="center"/>
          </w:tcPr>
          <w:p w14:paraId="55B63AF6"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3</w:t>
            </w:r>
          </w:p>
        </w:tc>
        <w:tc>
          <w:tcPr>
            <w:tcW w:w="1065" w:type="dxa"/>
            <w:vAlign w:val="center"/>
          </w:tcPr>
          <w:p w14:paraId="4B00C05D"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速写</w:t>
            </w:r>
          </w:p>
          <w:p w14:paraId="76E0972F"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（66）</w:t>
            </w:r>
          </w:p>
          <w:p w14:paraId="2114D964" w14:textId="77777777" w:rsidR="00C5566E" w:rsidRDefault="00C5566E">
            <w:pPr>
              <w:pStyle w:val="a3"/>
              <w:spacing w:before="0" w:beforeAutospacing="0" w:after="0" w:afterAutospacing="0"/>
              <w:jc w:val="center"/>
              <w:rPr>
                <w:rFonts w:ascii="仿宋" w:eastAsia="仿宋" w:hAnsi="仿宋" w:cs="仿宋"/>
                <w:color w:val="000000" w:themeColor="text1"/>
                <w:kern w:val="2"/>
                <w:sz w:val="21"/>
                <w:szCs w:val="21"/>
              </w:rPr>
            </w:pPr>
          </w:p>
        </w:tc>
        <w:tc>
          <w:tcPr>
            <w:tcW w:w="3825" w:type="dxa"/>
            <w:vAlign w:val="center"/>
          </w:tcPr>
          <w:p w14:paraId="37E499C9"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掌握速写的基本理念和技能，养成正确的观察方式；能够熟练运用各种概括分析的造型方法，培养敏锐的观察能力和熱练的造型能力；能够表现风景、花卉和人体基本透视、场景空间透视，初步具备主动处理画面的能力。</w:t>
            </w:r>
          </w:p>
        </w:tc>
        <w:tc>
          <w:tcPr>
            <w:tcW w:w="4243" w:type="dxa"/>
            <w:vAlign w:val="center"/>
          </w:tcPr>
          <w:p w14:paraId="57EC804C" w14:textId="77777777" w:rsidR="00C5566E" w:rsidRDefault="00465E8F">
            <w:pPr>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rPr>
              <w:t>了解速写形体、结构、空间等理论与技法基础知识，掌握一定的速写造型能力，具备艺术感知与综合提炼素质，适应艺术设计快速表现技能岗位需求。</w:t>
            </w:r>
          </w:p>
        </w:tc>
      </w:tr>
      <w:tr w:rsidR="00C5566E" w14:paraId="2809715F" w14:textId="77777777">
        <w:trPr>
          <w:jc w:val="center"/>
        </w:trPr>
        <w:tc>
          <w:tcPr>
            <w:tcW w:w="765" w:type="dxa"/>
            <w:vAlign w:val="center"/>
          </w:tcPr>
          <w:p w14:paraId="2EA67C66"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4</w:t>
            </w:r>
          </w:p>
        </w:tc>
        <w:tc>
          <w:tcPr>
            <w:tcW w:w="1065" w:type="dxa"/>
            <w:vAlign w:val="center"/>
          </w:tcPr>
          <w:p w14:paraId="43FF2C32"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软件基础（85）</w:t>
            </w:r>
          </w:p>
        </w:tc>
        <w:tc>
          <w:tcPr>
            <w:tcW w:w="3825" w:type="dxa"/>
            <w:vAlign w:val="center"/>
          </w:tcPr>
          <w:p w14:paraId="2F4F5D85"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PHOTOSHOP模块，掌握PS图形处理技能。</w:t>
            </w:r>
          </w:p>
          <w:p w14:paraId="12C38B9D"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AI模块，掌握矢量图形制作、排版输出。</w:t>
            </w:r>
          </w:p>
        </w:tc>
        <w:tc>
          <w:tcPr>
            <w:tcW w:w="4243" w:type="dxa"/>
            <w:vAlign w:val="center"/>
          </w:tcPr>
          <w:p w14:paraId="72CFC6C5"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了解设计软件基础知识，掌握设计软件的操作能力，具备综合运用素质，适应艺术设计软件操作技能岗位需求。</w:t>
            </w:r>
          </w:p>
        </w:tc>
      </w:tr>
      <w:tr w:rsidR="00C5566E" w14:paraId="0DDF48C0" w14:textId="77777777">
        <w:trPr>
          <w:jc w:val="center"/>
        </w:trPr>
        <w:tc>
          <w:tcPr>
            <w:tcW w:w="765" w:type="dxa"/>
            <w:vAlign w:val="center"/>
          </w:tcPr>
          <w:p w14:paraId="0D4F2274"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5</w:t>
            </w:r>
          </w:p>
        </w:tc>
        <w:tc>
          <w:tcPr>
            <w:tcW w:w="1065" w:type="dxa"/>
            <w:vAlign w:val="center"/>
          </w:tcPr>
          <w:p w14:paraId="2FE986EC"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设计史论（17）</w:t>
            </w:r>
          </w:p>
        </w:tc>
        <w:tc>
          <w:tcPr>
            <w:tcW w:w="3825" w:type="dxa"/>
            <w:vAlign w:val="center"/>
          </w:tcPr>
          <w:p w14:paraId="2CE9C9DA"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设计本质论、设计的起源和门类论、设计的功能和设计教育及发展论、鉴赏和批评、实用艺术、造型艺术等。通过学习理论、鉴赏作品、参加实践，发展形象思维，培养创新精神和实践能力。</w:t>
            </w:r>
          </w:p>
        </w:tc>
        <w:tc>
          <w:tcPr>
            <w:tcW w:w="4243" w:type="dxa"/>
            <w:vAlign w:val="center"/>
          </w:tcPr>
          <w:p w14:paraId="1FF179ED"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了解艺术设计领域的历史和发展状况以及设计风格的演变，掌握设计思想和设计实践理论能力，具备正确审美观素质，适应艺术设计综合技能岗位需求。</w:t>
            </w:r>
          </w:p>
        </w:tc>
      </w:tr>
    </w:tbl>
    <w:p w14:paraId="49F6A473" w14:textId="77777777" w:rsidR="00C5566E" w:rsidRDefault="00C5566E">
      <w:pPr>
        <w:widowControl/>
        <w:ind w:leftChars="-100" w:left="-210" w:firstLineChars="200" w:firstLine="422"/>
        <w:rPr>
          <w:rFonts w:ascii="仿宋" w:eastAsia="仿宋" w:hAnsi="仿宋" w:cs="仿宋"/>
          <w:b/>
          <w:bCs/>
          <w:color w:val="000000" w:themeColor="text1"/>
          <w:szCs w:val="21"/>
        </w:rPr>
      </w:pPr>
    </w:p>
    <w:p w14:paraId="160F9A2F" w14:textId="77777777" w:rsidR="00C5566E" w:rsidRDefault="00465E8F">
      <w:pPr>
        <w:widowControl/>
        <w:ind w:leftChars="-100" w:left="-210" w:firstLineChars="200" w:firstLine="422"/>
        <w:rPr>
          <w:rFonts w:asciiTheme="majorEastAsia" w:eastAsiaTheme="majorEastAsia" w:hAnsiTheme="majorEastAsia" w:cstheme="majorEastAsia"/>
          <w:color w:val="000000" w:themeColor="text1"/>
          <w:szCs w:val="21"/>
        </w:rPr>
      </w:pPr>
      <w:r>
        <w:rPr>
          <w:rFonts w:ascii="仿宋" w:eastAsia="仿宋" w:hAnsi="仿宋" w:cs="仿宋" w:hint="eastAsia"/>
          <w:b/>
          <w:bCs/>
          <w:color w:val="000000" w:themeColor="text1"/>
          <w:szCs w:val="21"/>
        </w:rPr>
        <w:t>（三）主要专业核心课程教学内容及目标要求</w:t>
      </w:r>
    </w:p>
    <w:tbl>
      <w:tblPr>
        <w:tblW w:w="9883" w:type="dxa"/>
        <w:tblInd w:w="-5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780"/>
        <w:gridCol w:w="1223"/>
        <w:gridCol w:w="3870"/>
        <w:gridCol w:w="4010"/>
      </w:tblGrid>
      <w:tr w:rsidR="00C5566E" w14:paraId="0CDAA923" w14:textId="77777777">
        <w:tc>
          <w:tcPr>
            <w:tcW w:w="780" w:type="dxa"/>
            <w:tcBorders>
              <w:top w:val="single" w:sz="12" w:space="0" w:color="auto"/>
              <w:bottom w:val="single" w:sz="6" w:space="0" w:color="auto"/>
            </w:tcBorders>
            <w:vAlign w:val="center"/>
          </w:tcPr>
          <w:p w14:paraId="6F9ABEB5"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序号</w:t>
            </w:r>
          </w:p>
        </w:tc>
        <w:tc>
          <w:tcPr>
            <w:tcW w:w="1223" w:type="dxa"/>
            <w:tcBorders>
              <w:top w:val="single" w:sz="12" w:space="0" w:color="auto"/>
              <w:bottom w:val="single" w:sz="6" w:space="0" w:color="auto"/>
            </w:tcBorders>
            <w:vAlign w:val="center"/>
          </w:tcPr>
          <w:p w14:paraId="1E932A74"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课程名称</w:t>
            </w:r>
          </w:p>
          <w:p w14:paraId="0ED071FF"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（课时）</w:t>
            </w:r>
          </w:p>
        </w:tc>
        <w:tc>
          <w:tcPr>
            <w:tcW w:w="3870" w:type="dxa"/>
            <w:tcBorders>
              <w:top w:val="single" w:sz="12" w:space="0" w:color="auto"/>
              <w:bottom w:val="single" w:sz="6" w:space="0" w:color="auto"/>
            </w:tcBorders>
            <w:vAlign w:val="center"/>
          </w:tcPr>
          <w:p w14:paraId="6DB1EC8C" w14:textId="77777777" w:rsidR="00C5566E" w:rsidRDefault="00465E8F">
            <w:pPr>
              <w:jc w:val="center"/>
              <w:rPr>
                <w:rFonts w:ascii="仿宋" w:eastAsia="仿宋" w:hAnsi="仿宋" w:cs="仿宋"/>
                <w:b/>
                <w:color w:val="000000" w:themeColor="text1"/>
                <w:szCs w:val="21"/>
              </w:rPr>
            </w:pPr>
            <w:r>
              <w:rPr>
                <w:rFonts w:ascii="仿宋" w:eastAsia="仿宋" w:hAnsi="仿宋" w:cs="仿宋" w:hint="eastAsia"/>
                <w:b/>
                <w:bCs/>
                <w:color w:val="000000" w:themeColor="text1"/>
                <w:szCs w:val="21"/>
              </w:rPr>
              <w:t>主要教学内容</w:t>
            </w:r>
          </w:p>
        </w:tc>
        <w:tc>
          <w:tcPr>
            <w:tcW w:w="4010" w:type="dxa"/>
            <w:tcBorders>
              <w:top w:val="single" w:sz="12" w:space="0" w:color="auto"/>
              <w:bottom w:val="single" w:sz="6" w:space="0" w:color="auto"/>
            </w:tcBorders>
            <w:vAlign w:val="center"/>
          </w:tcPr>
          <w:p w14:paraId="5DCC9771" w14:textId="77777777" w:rsidR="00C5566E" w:rsidRDefault="00465E8F">
            <w:pPr>
              <w:jc w:val="center"/>
              <w:rPr>
                <w:rFonts w:ascii="仿宋" w:eastAsia="仿宋" w:hAnsi="仿宋" w:cs="仿宋"/>
                <w:b/>
                <w:color w:val="000000" w:themeColor="text1"/>
                <w:szCs w:val="21"/>
              </w:rPr>
            </w:pPr>
            <w:r>
              <w:rPr>
                <w:rFonts w:ascii="仿宋" w:eastAsia="仿宋" w:hAnsi="仿宋" w:cs="仿宋" w:hint="eastAsia"/>
                <w:b/>
                <w:bCs/>
                <w:color w:val="000000" w:themeColor="text1"/>
                <w:szCs w:val="21"/>
              </w:rPr>
              <w:t>目标要求</w:t>
            </w:r>
          </w:p>
        </w:tc>
      </w:tr>
      <w:tr w:rsidR="00C5566E" w14:paraId="0F76D454" w14:textId="77777777">
        <w:tc>
          <w:tcPr>
            <w:tcW w:w="780" w:type="dxa"/>
            <w:tcBorders>
              <w:top w:val="single" w:sz="6" w:space="0" w:color="auto"/>
            </w:tcBorders>
            <w:vAlign w:val="center"/>
          </w:tcPr>
          <w:p w14:paraId="3B976A73"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1</w:t>
            </w:r>
          </w:p>
        </w:tc>
        <w:tc>
          <w:tcPr>
            <w:tcW w:w="1223" w:type="dxa"/>
            <w:tcBorders>
              <w:top w:val="single" w:sz="6" w:space="0" w:color="auto"/>
            </w:tcBorders>
            <w:vAlign w:val="center"/>
          </w:tcPr>
          <w:p w14:paraId="3ADB833D"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设计思维</w:t>
            </w:r>
          </w:p>
          <w:p w14:paraId="12467D40"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（34）</w:t>
            </w:r>
          </w:p>
        </w:tc>
        <w:tc>
          <w:tcPr>
            <w:tcW w:w="3870" w:type="dxa"/>
            <w:tcBorders>
              <w:top w:val="single" w:sz="6" w:space="0" w:color="auto"/>
            </w:tcBorders>
            <w:vAlign w:val="center"/>
          </w:tcPr>
          <w:p w14:paraId="353FBBAB" w14:textId="77777777" w:rsidR="00C5566E" w:rsidRDefault="00465E8F">
            <w:pPr>
              <w:pStyle w:val="5"/>
              <w:spacing w:line="240" w:lineRule="auto"/>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rPr>
              <w:t>培养设计观念，创造多元的构形设计方法，掌握各类思维导图，以创造性的思维模式寻求审美的现代性。</w:t>
            </w:r>
          </w:p>
        </w:tc>
        <w:tc>
          <w:tcPr>
            <w:tcW w:w="4010" w:type="dxa"/>
            <w:tcBorders>
              <w:top w:val="single" w:sz="6" w:space="0" w:color="auto"/>
            </w:tcBorders>
            <w:vAlign w:val="center"/>
          </w:tcPr>
          <w:p w14:paraId="690F6A88"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了解设计思维的原理，掌握设计思维创意规律的表现能力，具备创意思维素质，适应艺术设计创新创意技能岗位需求。</w:t>
            </w:r>
          </w:p>
        </w:tc>
      </w:tr>
      <w:tr w:rsidR="00C5566E" w14:paraId="42E0E2F9" w14:textId="77777777">
        <w:tc>
          <w:tcPr>
            <w:tcW w:w="780" w:type="dxa"/>
            <w:tcBorders>
              <w:top w:val="single" w:sz="6" w:space="0" w:color="auto"/>
            </w:tcBorders>
            <w:vAlign w:val="center"/>
          </w:tcPr>
          <w:p w14:paraId="5CBC43BA"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2</w:t>
            </w:r>
          </w:p>
        </w:tc>
        <w:tc>
          <w:tcPr>
            <w:tcW w:w="1223" w:type="dxa"/>
            <w:tcBorders>
              <w:top w:val="single" w:sz="6" w:space="0" w:color="auto"/>
            </w:tcBorders>
            <w:vAlign w:val="center"/>
          </w:tcPr>
          <w:p w14:paraId="3D7F0CAA"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设计构成</w:t>
            </w:r>
          </w:p>
          <w:p w14:paraId="4E15A448"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（34）</w:t>
            </w:r>
          </w:p>
        </w:tc>
        <w:tc>
          <w:tcPr>
            <w:tcW w:w="3870" w:type="dxa"/>
            <w:tcBorders>
              <w:top w:val="single" w:sz="6" w:space="0" w:color="auto"/>
            </w:tcBorders>
            <w:vAlign w:val="center"/>
          </w:tcPr>
          <w:p w14:paraId="2F4C45C9" w14:textId="77777777" w:rsidR="00C5566E" w:rsidRDefault="00465E8F">
            <w:pPr>
              <w:pStyle w:val="a3"/>
              <w:spacing w:before="0" w:beforeAutospacing="0" w:after="0" w:afterAutospacing="0"/>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 xml:space="preserve">    </w:t>
            </w:r>
            <w:r>
              <w:rPr>
                <w:rFonts w:ascii="仿宋" w:eastAsia="仿宋" w:hAnsi="仿宋" w:cs="仿宋" w:hint="eastAsia"/>
                <w:bCs/>
                <w:color w:val="000000" w:themeColor="text1"/>
                <w:sz w:val="21"/>
                <w:szCs w:val="21"/>
              </w:rPr>
              <w:t>了解</w:t>
            </w:r>
            <w:r>
              <w:rPr>
                <w:rFonts w:ascii="仿宋" w:eastAsia="仿宋" w:hAnsi="仿宋" w:cs="仿宋" w:hint="eastAsia"/>
                <w:color w:val="000000" w:themeColor="text1"/>
                <w:sz w:val="21"/>
                <w:szCs w:val="21"/>
              </w:rPr>
              <w:t>构成的概念和简要历史，理解“美”是构成作品的核心要求；掌握形式美法则。</w:t>
            </w:r>
            <w:r>
              <w:rPr>
                <w:rFonts w:ascii="仿宋" w:eastAsia="仿宋" w:hAnsi="仿宋" w:cs="仿宋" w:hint="eastAsia"/>
                <w:bCs/>
                <w:color w:val="000000" w:themeColor="text1"/>
                <w:sz w:val="21"/>
                <w:szCs w:val="21"/>
              </w:rPr>
              <w:t>掌握</w:t>
            </w:r>
            <w:r>
              <w:rPr>
                <w:rFonts w:ascii="仿宋" w:eastAsia="仿宋" w:hAnsi="仿宋" w:cs="仿宋" w:hint="eastAsia"/>
                <w:color w:val="000000" w:themeColor="text1"/>
                <w:sz w:val="21"/>
                <w:szCs w:val="21"/>
              </w:rPr>
              <w:t>平面构成的内容和目的；</w:t>
            </w:r>
            <w:r>
              <w:rPr>
                <w:rFonts w:ascii="仿宋" w:eastAsia="仿宋" w:hAnsi="仿宋" w:cs="仿宋" w:hint="eastAsia"/>
                <w:bCs/>
                <w:color w:val="000000" w:themeColor="text1"/>
                <w:sz w:val="21"/>
                <w:szCs w:val="21"/>
              </w:rPr>
              <w:t>点、线、面等构成要素的性质及构成基本形式，并能够运用构成理论进行一定的创作。</w:t>
            </w:r>
            <w:r>
              <w:rPr>
                <w:rFonts w:ascii="仿宋" w:eastAsia="仿宋" w:hAnsi="仿宋" w:cs="仿宋" w:hint="eastAsia"/>
                <w:color w:val="000000" w:themeColor="text1"/>
                <w:sz w:val="21"/>
                <w:szCs w:val="21"/>
              </w:rPr>
              <w:t>通过一定数量的立体构成设计练习，掌握立体构成设计的基本技能，并在练习的基础上掌握形式美的基本法则，掌握立体构成的各种基本表现手法。</w:t>
            </w:r>
          </w:p>
        </w:tc>
        <w:tc>
          <w:tcPr>
            <w:tcW w:w="4010" w:type="dxa"/>
            <w:tcBorders>
              <w:top w:val="single" w:sz="6" w:space="0" w:color="auto"/>
            </w:tcBorders>
            <w:vAlign w:val="center"/>
          </w:tcPr>
          <w:p w14:paraId="1C1DEB84" w14:textId="77777777" w:rsidR="00C5566E" w:rsidRDefault="00465E8F">
            <w:pPr>
              <w:pStyle w:val="a3"/>
              <w:tabs>
                <w:tab w:val="left" w:pos="207"/>
                <w:tab w:val="left" w:pos="462"/>
              </w:tabs>
              <w:spacing w:before="0" w:beforeAutospacing="0" w:after="0" w:afterAutospacing="0"/>
              <w:ind w:firstLineChars="200" w:firstLine="420"/>
              <w:jc w:val="both"/>
              <w:rPr>
                <w:rFonts w:ascii="仿宋" w:eastAsia="仿宋" w:hAnsi="仿宋" w:cs="仿宋"/>
                <w:color w:val="000000" w:themeColor="text1"/>
                <w:kern w:val="2"/>
                <w:sz w:val="21"/>
                <w:szCs w:val="21"/>
              </w:rPr>
            </w:pPr>
            <w:r>
              <w:rPr>
                <w:rFonts w:ascii="仿宋" w:eastAsia="仿宋" w:hAnsi="仿宋" w:cs="仿宋" w:hint="eastAsia"/>
                <w:color w:val="000000" w:themeColor="text1"/>
                <w:sz w:val="21"/>
                <w:szCs w:val="21"/>
              </w:rPr>
              <w:t>了解构成点、线、面等理论与技法基础知识，掌握设计中构成实践运用能力，具备创造性思维素质，适应艺术设计构成技能岗位需求。</w:t>
            </w:r>
          </w:p>
        </w:tc>
      </w:tr>
      <w:tr w:rsidR="00C5566E" w14:paraId="57A82E8A" w14:textId="77777777">
        <w:tc>
          <w:tcPr>
            <w:tcW w:w="780" w:type="dxa"/>
            <w:vAlign w:val="center"/>
          </w:tcPr>
          <w:p w14:paraId="487030E4"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3</w:t>
            </w:r>
          </w:p>
        </w:tc>
        <w:tc>
          <w:tcPr>
            <w:tcW w:w="1223" w:type="dxa"/>
            <w:vAlign w:val="center"/>
          </w:tcPr>
          <w:p w14:paraId="13106AC8"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设计图形</w:t>
            </w:r>
          </w:p>
          <w:p w14:paraId="77DD26DC"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（17）</w:t>
            </w:r>
          </w:p>
        </w:tc>
        <w:tc>
          <w:tcPr>
            <w:tcW w:w="3870" w:type="dxa"/>
            <w:vAlign w:val="center"/>
          </w:tcPr>
          <w:p w14:paraId="7A28CC91"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掌握图形语言的语汇、语法及图形设计方法和原理。</w:t>
            </w:r>
          </w:p>
        </w:tc>
        <w:tc>
          <w:tcPr>
            <w:tcW w:w="4010" w:type="dxa"/>
            <w:vAlign w:val="center"/>
          </w:tcPr>
          <w:p w14:paraId="0A3CC041"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了解图形设计的基本理论知识，掌握图形设计的能力，具备图形创意设计与表达素质，适应艺术设计图形创新技能岗位需求。</w:t>
            </w:r>
          </w:p>
        </w:tc>
      </w:tr>
      <w:tr w:rsidR="00C5566E" w14:paraId="5F53FE3D" w14:textId="77777777">
        <w:tc>
          <w:tcPr>
            <w:tcW w:w="780" w:type="dxa"/>
            <w:vAlign w:val="center"/>
          </w:tcPr>
          <w:p w14:paraId="6A0E556C"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4</w:t>
            </w:r>
          </w:p>
        </w:tc>
        <w:tc>
          <w:tcPr>
            <w:tcW w:w="1223" w:type="dxa"/>
            <w:vAlign w:val="center"/>
          </w:tcPr>
          <w:p w14:paraId="42F002A6"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设计管理</w:t>
            </w:r>
          </w:p>
          <w:p w14:paraId="0CA28229"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（51）</w:t>
            </w:r>
          </w:p>
        </w:tc>
        <w:tc>
          <w:tcPr>
            <w:tcW w:w="3870" w:type="dxa"/>
            <w:vAlign w:val="center"/>
          </w:tcPr>
          <w:p w14:paraId="516808EE" w14:textId="77777777" w:rsidR="00C5566E" w:rsidRDefault="00465E8F">
            <w:pPr>
              <w:pStyle w:val="a3"/>
              <w:spacing w:before="0" w:beforeAutospacing="0" w:after="0" w:afterAutospacing="0"/>
              <w:ind w:firstLineChars="200" w:firstLine="420"/>
              <w:rPr>
                <w:rFonts w:ascii="仿宋" w:eastAsia="仿宋" w:hAnsi="仿宋" w:cs="仿宋"/>
                <w:color w:val="000000" w:themeColor="text1"/>
                <w:kern w:val="2"/>
                <w:sz w:val="21"/>
                <w:szCs w:val="21"/>
              </w:rPr>
            </w:pPr>
            <w:r>
              <w:rPr>
                <w:rFonts w:ascii="仿宋" w:eastAsia="仿宋" w:hAnsi="仿宋" w:cs="仿宋" w:hint="eastAsia"/>
                <w:bCs/>
                <w:color w:val="000000" w:themeColor="text1"/>
                <w:sz w:val="21"/>
                <w:szCs w:val="21"/>
              </w:rPr>
              <w:t>设计、管理、设计管理；设计管理与设计创新；设计战略；形象设计管理；高效能设计团队；设计项目管理；设计法规和设计合同管理；设计创新风险管理；设计知识管理。</w:t>
            </w:r>
            <w:r>
              <w:rPr>
                <w:rFonts w:ascii="仿宋" w:eastAsia="仿宋" w:hAnsi="仿宋" w:cs="仿宋" w:hint="eastAsia"/>
                <w:color w:val="000000" w:themeColor="text1"/>
                <w:kern w:val="2"/>
                <w:sz w:val="21"/>
                <w:szCs w:val="21"/>
              </w:rPr>
              <w:t xml:space="preserve"> </w:t>
            </w:r>
          </w:p>
        </w:tc>
        <w:tc>
          <w:tcPr>
            <w:tcW w:w="4010" w:type="dxa"/>
            <w:vAlign w:val="center"/>
          </w:tcPr>
          <w:p w14:paraId="1F2B687B" w14:textId="77777777" w:rsidR="00C5566E" w:rsidRDefault="00465E8F">
            <w:pPr>
              <w:pStyle w:val="a3"/>
              <w:tabs>
                <w:tab w:val="left" w:pos="207"/>
                <w:tab w:val="left" w:pos="462"/>
              </w:tabs>
              <w:spacing w:before="0" w:beforeAutospacing="0" w:after="0" w:afterAutospacing="0"/>
              <w:ind w:firstLineChars="200" w:firstLine="420"/>
              <w:jc w:val="both"/>
              <w:rPr>
                <w:rFonts w:ascii="仿宋" w:eastAsia="仿宋" w:hAnsi="仿宋" w:cs="仿宋"/>
                <w:color w:val="000000" w:themeColor="text1"/>
                <w:kern w:val="2"/>
                <w:sz w:val="21"/>
                <w:szCs w:val="21"/>
              </w:rPr>
            </w:pPr>
            <w:r>
              <w:rPr>
                <w:rFonts w:ascii="仿宋" w:eastAsia="仿宋" w:hAnsi="仿宋" w:cs="仿宋" w:hint="eastAsia"/>
                <w:color w:val="000000" w:themeColor="text1"/>
                <w:sz w:val="21"/>
                <w:szCs w:val="21"/>
              </w:rPr>
              <w:t>了解设计管理的基本概念，掌握设计计划，设计组织，设计监督，设计控制等能力，具备设计流程全程明晰素质，适应艺术设计综合技能岗位需求。</w:t>
            </w:r>
          </w:p>
        </w:tc>
      </w:tr>
      <w:tr w:rsidR="00C5566E" w14:paraId="564C5FA5" w14:textId="77777777">
        <w:tc>
          <w:tcPr>
            <w:tcW w:w="780" w:type="dxa"/>
            <w:vAlign w:val="center"/>
          </w:tcPr>
          <w:p w14:paraId="344D55E8" w14:textId="77777777" w:rsidR="00C5566E" w:rsidRDefault="00465E8F">
            <w:pPr>
              <w:pStyle w:val="a3"/>
              <w:spacing w:before="0" w:beforeAutospacing="0" w:after="0" w:afterAutospacing="0"/>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5</w:t>
            </w:r>
          </w:p>
        </w:tc>
        <w:tc>
          <w:tcPr>
            <w:tcW w:w="1223" w:type="dxa"/>
            <w:vAlign w:val="center"/>
          </w:tcPr>
          <w:p w14:paraId="15E586C4"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设计表现</w:t>
            </w:r>
          </w:p>
          <w:p w14:paraId="216FCCBF" w14:textId="77777777" w:rsidR="00C5566E" w:rsidRDefault="00465E8F">
            <w:pPr>
              <w:widowControl/>
              <w:jc w:val="center"/>
              <w:rPr>
                <w:rFonts w:ascii="仿宋" w:eastAsia="仿宋" w:hAnsi="仿宋" w:cs="仿宋"/>
                <w:color w:val="000000" w:themeColor="text1"/>
                <w:kern w:val="0"/>
                <w:szCs w:val="21"/>
              </w:rPr>
            </w:pPr>
            <w:r>
              <w:rPr>
                <w:rFonts w:ascii="仿宋" w:eastAsia="仿宋" w:hAnsi="仿宋" w:cs="仿宋" w:hint="eastAsia"/>
                <w:color w:val="000000" w:themeColor="text1"/>
                <w:kern w:val="0"/>
                <w:szCs w:val="21"/>
              </w:rPr>
              <w:t>（170）</w:t>
            </w:r>
          </w:p>
        </w:tc>
        <w:tc>
          <w:tcPr>
            <w:tcW w:w="3870" w:type="dxa"/>
            <w:vAlign w:val="center"/>
          </w:tcPr>
          <w:p w14:paraId="590E700F"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掌握手工绘图的技法与流程，掌握数字绘图工具绘制草图的技法，完成项目方案的制作。</w:t>
            </w:r>
          </w:p>
        </w:tc>
        <w:tc>
          <w:tcPr>
            <w:tcW w:w="4010" w:type="dxa"/>
            <w:vAlign w:val="center"/>
          </w:tcPr>
          <w:p w14:paraId="19EDE3E4" w14:textId="77777777" w:rsidR="00C5566E" w:rsidRDefault="00465E8F">
            <w:pPr>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了解在设计实践中常用的绘图表现方法，掌握技法表现能力，具备多元化设计表现素质，适应艺术设计创新技能岗位需求。</w:t>
            </w:r>
          </w:p>
        </w:tc>
      </w:tr>
    </w:tbl>
    <w:p w14:paraId="4AFE1129" w14:textId="77777777" w:rsidR="00C5566E" w:rsidRDefault="00C5566E">
      <w:pPr>
        <w:widowControl/>
        <w:rPr>
          <w:rFonts w:ascii="仿宋" w:eastAsia="仿宋" w:hAnsi="仿宋" w:cs="仿宋"/>
          <w:b/>
          <w:bCs/>
          <w:color w:val="000000" w:themeColor="text1"/>
          <w:szCs w:val="21"/>
        </w:rPr>
      </w:pPr>
    </w:p>
    <w:p w14:paraId="0FE53208" w14:textId="77777777" w:rsidR="00C5566E" w:rsidRDefault="00465E8F">
      <w:pPr>
        <w:widowControl/>
        <w:rPr>
          <w:rFonts w:ascii="仿宋" w:eastAsia="仿宋" w:hAnsi="仿宋" w:cs="仿宋"/>
          <w:b/>
          <w:bCs/>
          <w:color w:val="000000" w:themeColor="text1"/>
          <w:szCs w:val="21"/>
        </w:rPr>
      </w:pPr>
      <w:r>
        <w:rPr>
          <w:rFonts w:ascii="仿宋" w:eastAsia="仿宋" w:hAnsi="仿宋" w:cs="仿宋" w:hint="eastAsia"/>
          <w:b/>
          <w:bCs/>
          <w:color w:val="000000" w:themeColor="text1"/>
          <w:szCs w:val="21"/>
        </w:rPr>
        <w:t>（四）主要专业技能实训课程教学内容及目标要求</w:t>
      </w:r>
    </w:p>
    <w:tbl>
      <w:tblPr>
        <w:tblW w:w="9883" w:type="dxa"/>
        <w:tblInd w:w="-59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551"/>
        <w:gridCol w:w="1564"/>
        <w:gridCol w:w="3871"/>
        <w:gridCol w:w="3897"/>
      </w:tblGrid>
      <w:tr w:rsidR="00C5566E" w14:paraId="58381ABA" w14:textId="77777777">
        <w:tc>
          <w:tcPr>
            <w:tcW w:w="551" w:type="dxa"/>
            <w:tcBorders>
              <w:top w:val="single" w:sz="12" w:space="0" w:color="auto"/>
              <w:bottom w:val="single" w:sz="6" w:space="0" w:color="auto"/>
            </w:tcBorders>
            <w:vAlign w:val="center"/>
          </w:tcPr>
          <w:p w14:paraId="66BD121A"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序号</w:t>
            </w:r>
          </w:p>
        </w:tc>
        <w:tc>
          <w:tcPr>
            <w:tcW w:w="1564" w:type="dxa"/>
            <w:tcBorders>
              <w:top w:val="single" w:sz="12" w:space="0" w:color="auto"/>
              <w:bottom w:val="single" w:sz="6" w:space="0" w:color="auto"/>
            </w:tcBorders>
            <w:vAlign w:val="center"/>
          </w:tcPr>
          <w:p w14:paraId="7E6C6E4C"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课程名称</w:t>
            </w:r>
          </w:p>
          <w:p w14:paraId="20D0474E" w14:textId="77777777" w:rsidR="00C5566E" w:rsidRDefault="00465E8F">
            <w:pPr>
              <w:adjustRightInd w:val="0"/>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（课时）</w:t>
            </w:r>
          </w:p>
        </w:tc>
        <w:tc>
          <w:tcPr>
            <w:tcW w:w="3871" w:type="dxa"/>
            <w:tcBorders>
              <w:top w:val="single" w:sz="12" w:space="0" w:color="auto"/>
              <w:bottom w:val="single" w:sz="6" w:space="0" w:color="auto"/>
            </w:tcBorders>
            <w:vAlign w:val="center"/>
          </w:tcPr>
          <w:p w14:paraId="714C522D" w14:textId="77777777" w:rsidR="00C5566E" w:rsidRDefault="00465E8F">
            <w:pPr>
              <w:jc w:val="center"/>
              <w:rPr>
                <w:rFonts w:ascii="仿宋" w:eastAsia="仿宋" w:hAnsi="仿宋" w:cs="仿宋"/>
                <w:b/>
                <w:color w:val="000000" w:themeColor="text1"/>
                <w:szCs w:val="21"/>
              </w:rPr>
            </w:pPr>
            <w:r>
              <w:rPr>
                <w:rFonts w:ascii="仿宋" w:eastAsia="仿宋" w:hAnsi="仿宋" w:cs="仿宋" w:hint="eastAsia"/>
                <w:b/>
                <w:bCs/>
                <w:color w:val="000000" w:themeColor="text1"/>
                <w:szCs w:val="21"/>
              </w:rPr>
              <w:t>主要教学内容</w:t>
            </w:r>
          </w:p>
        </w:tc>
        <w:tc>
          <w:tcPr>
            <w:tcW w:w="3897" w:type="dxa"/>
            <w:tcBorders>
              <w:top w:val="single" w:sz="12" w:space="0" w:color="auto"/>
              <w:bottom w:val="single" w:sz="6" w:space="0" w:color="auto"/>
            </w:tcBorders>
            <w:vAlign w:val="center"/>
          </w:tcPr>
          <w:p w14:paraId="17F97632" w14:textId="77777777" w:rsidR="00C5566E" w:rsidRDefault="00465E8F">
            <w:pPr>
              <w:jc w:val="center"/>
              <w:rPr>
                <w:rFonts w:ascii="仿宋" w:eastAsia="仿宋" w:hAnsi="仿宋" w:cs="仿宋"/>
                <w:b/>
                <w:color w:val="000000" w:themeColor="text1"/>
                <w:szCs w:val="21"/>
              </w:rPr>
            </w:pPr>
            <w:r>
              <w:rPr>
                <w:rFonts w:ascii="仿宋" w:eastAsia="仿宋" w:hAnsi="仿宋" w:cs="仿宋" w:hint="eastAsia"/>
                <w:b/>
                <w:bCs/>
                <w:color w:val="000000" w:themeColor="text1"/>
                <w:szCs w:val="21"/>
              </w:rPr>
              <w:t>目标要求</w:t>
            </w:r>
          </w:p>
        </w:tc>
      </w:tr>
      <w:tr w:rsidR="00C5566E" w14:paraId="51813653" w14:textId="77777777">
        <w:tc>
          <w:tcPr>
            <w:tcW w:w="551" w:type="dxa"/>
            <w:tcBorders>
              <w:top w:val="single" w:sz="6" w:space="0" w:color="auto"/>
            </w:tcBorders>
            <w:vAlign w:val="center"/>
          </w:tcPr>
          <w:p w14:paraId="7B66451B" w14:textId="77777777" w:rsidR="00C5566E" w:rsidRDefault="00465E8F">
            <w:pPr>
              <w:jc w:val="center"/>
              <w:rPr>
                <w:rFonts w:ascii="仿宋" w:eastAsia="仿宋" w:hAnsi="仿宋" w:cs="仿宋"/>
                <w:color w:val="000000" w:themeColor="text1"/>
                <w:szCs w:val="21"/>
              </w:rPr>
            </w:pPr>
            <w:r>
              <w:rPr>
                <w:rFonts w:ascii="仿宋" w:eastAsia="仿宋" w:hAnsi="仿宋" w:cs="仿宋_GB2312" w:hint="eastAsia"/>
                <w:color w:val="000000" w:themeColor="text1"/>
                <w:szCs w:val="21"/>
              </w:rPr>
              <w:t>1</w:t>
            </w:r>
          </w:p>
        </w:tc>
        <w:tc>
          <w:tcPr>
            <w:tcW w:w="1564" w:type="dxa"/>
            <w:tcBorders>
              <w:top w:val="single" w:sz="6" w:space="0" w:color="auto"/>
            </w:tcBorders>
            <w:vAlign w:val="center"/>
          </w:tcPr>
          <w:p w14:paraId="1D762076" w14:textId="77777777" w:rsidR="00C5566E" w:rsidRDefault="00465E8F">
            <w:pPr>
              <w:spacing w:line="240" w:lineRule="atLeast"/>
              <w:jc w:val="center"/>
              <w:rPr>
                <w:rFonts w:ascii="仿宋" w:eastAsia="仿宋" w:hAnsi="仿宋" w:cs="仿宋"/>
                <w:color w:val="000000" w:themeColor="text1"/>
                <w:szCs w:val="21"/>
              </w:rPr>
            </w:pPr>
            <w:r>
              <w:rPr>
                <w:rFonts w:ascii="仿宋" w:eastAsia="仿宋" w:hAnsi="仿宋" w:cs="仿宋" w:hint="eastAsia"/>
                <w:color w:val="000000" w:themeColor="text1"/>
                <w:szCs w:val="21"/>
              </w:rPr>
              <w:t>企业认知</w:t>
            </w:r>
          </w:p>
          <w:p w14:paraId="57C807E3" w14:textId="77777777" w:rsidR="00C5566E" w:rsidRDefault="00465E8F">
            <w:pPr>
              <w:spacing w:line="240" w:lineRule="atLeast"/>
              <w:jc w:val="center"/>
              <w:rPr>
                <w:rFonts w:ascii="仿宋" w:eastAsia="仿宋" w:hAnsi="仿宋" w:cs="仿宋"/>
                <w:color w:val="000000" w:themeColor="text1"/>
                <w:kern w:val="0"/>
                <w:szCs w:val="21"/>
              </w:rPr>
            </w:pPr>
            <w:r>
              <w:rPr>
                <w:rFonts w:ascii="仿宋" w:eastAsia="仿宋" w:hAnsi="仿宋" w:cs="仿宋" w:hint="eastAsia"/>
                <w:color w:val="000000" w:themeColor="text1"/>
                <w:szCs w:val="21"/>
              </w:rPr>
              <w:t>（1天/8学时）</w:t>
            </w:r>
          </w:p>
        </w:tc>
        <w:tc>
          <w:tcPr>
            <w:tcW w:w="3871" w:type="dxa"/>
            <w:tcBorders>
              <w:top w:val="single" w:sz="6" w:space="0" w:color="auto"/>
            </w:tcBorders>
            <w:vAlign w:val="center"/>
          </w:tcPr>
          <w:p w14:paraId="2FE37212"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_GB2312" w:hint="eastAsia"/>
                <w:color w:val="000000" w:themeColor="text1"/>
                <w:szCs w:val="21"/>
              </w:rPr>
              <w:t>选择校企合作企业，参观企业生产经营活动现场，观察艺术设计相关产品开发、生产、传播业务流程。</w:t>
            </w:r>
          </w:p>
        </w:tc>
        <w:tc>
          <w:tcPr>
            <w:tcW w:w="3897" w:type="dxa"/>
            <w:tcBorders>
              <w:top w:val="single" w:sz="6" w:space="0" w:color="auto"/>
            </w:tcBorders>
          </w:tcPr>
          <w:p w14:paraId="439BF7E0"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_GB2312" w:hint="eastAsia"/>
                <w:color w:val="000000" w:themeColor="text1"/>
                <w:szCs w:val="21"/>
              </w:rPr>
              <w:t>通过参观，让学生对艺术设计产品开发、生产、传播有基本感性认知，为学习专业基础课程做好专业感性基础。</w:t>
            </w:r>
          </w:p>
        </w:tc>
      </w:tr>
      <w:tr w:rsidR="00C5566E" w14:paraId="58FD8362" w14:textId="77777777">
        <w:tc>
          <w:tcPr>
            <w:tcW w:w="551" w:type="dxa"/>
            <w:tcBorders>
              <w:top w:val="single" w:sz="6" w:space="0" w:color="auto"/>
            </w:tcBorders>
            <w:vAlign w:val="center"/>
          </w:tcPr>
          <w:p w14:paraId="650DE1D8"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2</w:t>
            </w:r>
          </w:p>
        </w:tc>
        <w:tc>
          <w:tcPr>
            <w:tcW w:w="1564" w:type="dxa"/>
            <w:tcBorders>
              <w:top w:val="single" w:sz="6" w:space="0" w:color="auto"/>
            </w:tcBorders>
            <w:vAlign w:val="center"/>
          </w:tcPr>
          <w:p w14:paraId="609E178C"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素描课程</w:t>
            </w:r>
          </w:p>
          <w:p w14:paraId="2BFA4E45"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实    训</w:t>
            </w:r>
          </w:p>
          <w:p w14:paraId="3C9982EF" w14:textId="77777777" w:rsidR="00C5566E" w:rsidRDefault="00465E8F">
            <w:pPr>
              <w:spacing w:line="400" w:lineRule="exact"/>
              <w:ind w:left="210" w:hangingChars="100" w:hanging="210"/>
              <w:jc w:val="center"/>
              <w:rPr>
                <w:rFonts w:ascii="仿宋" w:eastAsia="仿宋" w:hAnsi="仿宋" w:cs="仿宋"/>
                <w:color w:val="000000" w:themeColor="text1"/>
                <w:kern w:val="0"/>
                <w:szCs w:val="21"/>
              </w:rPr>
            </w:pPr>
            <w:r>
              <w:rPr>
                <w:rFonts w:ascii="仿宋" w:eastAsia="仿宋" w:hAnsi="仿宋" w:cs="仿宋" w:hint="eastAsia"/>
                <w:color w:val="000000" w:themeColor="text1"/>
                <w:szCs w:val="21"/>
              </w:rPr>
              <w:t>（1W/30学时）</w:t>
            </w:r>
          </w:p>
        </w:tc>
        <w:tc>
          <w:tcPr>
            <w:tcW w:w="3871" w:type="dxa"/>
            <w:tcBorders>
              <w:top w:val="single" w:sz="6" w:space="0" w:color="auto"/>
            </w:tcBorders>
            <w:vAlign w:val="center"/>
          </w:tcPr>
          <w:p w14:paraId="6840EACE" w14:textId="77777777" w:rsidR="00C5566E" w:rsidRDefault="00465E8F">
            <w:pPr>
              <w:adjustRightInd w:val="0"/>
              <w:ind w:firstLineChars="200" w:firstLine="420"/>
              <w:jc w:val="left"/>
              <w:rPr>
                <w:rFonts w:ascii="仿宋" w:eastAsia="仿宋" w:hAnsi="仿宋" w:cs="仿宋"/>
                <w:color w:val="000000" w:themeColor="text1"/>
                <w:szCs w:val="21"/>
              </w:rPr>
            </w:pPr>
            <w:r>
              <w:rPr>
                <w:rFonts w:ascii="仿宋" w:eastAsia="仿宋" w:hAnsi="仿宋" w:cs="仿宋_GB2312" w:hint="eastAsia"/>
                <w:color w:val="000000" w:themeColor="text1"/>
                <w:szCs w:val="21"/>
              </w:rPr>
              <w:t>了解素描的基本理论、观察方法、工具材料；掌握铅笔的使用与练习排线；几何形体临摹练习；静物临摹练习；结构素描的空间表现练习：组合物体写生、石膏五官写生。</w:t>
            </w:r>
          </w:p>
        </w:tc>
        <w:tc>
          <w:tcPr>
            <w:tcW w:w="3897" w:type="dxa"/>
            <w:tcBorders>
              <w:top w:val="single" w:sz="6" w:space="0" w:color="auto"/>
            </w:tcBorders>
            <w:vAlign w:val="center"/>
          </w:tcPr>
          <w:p w14:paraId="1D7CD4D4" w14:textId="77777777" w:rsidR="00C5566E" w:rsidRDefault="00465E8F">
            <w:pPr>
              <w:adjustRightInd w:val="0"/>
              <w:ind w:firstLineChars="200" w:firstLine="420"/>
              <w:jc w:val="left"/>
              <w:rPr>
                <w:rFonts w:ascii="仿宋" w:eastAsia="仿宋" w:hAnsi="仿宋" w:cs="仿宋"/>
                <w:color w:val="000000" w:themeColor="text1"/>
                <w:szCs w:val="21"/>
              </w:rPr>
            </w:pPr>
            <w:r>
              <w:rPr>
                <w:rFonts w:ascii="仿宋" w:eastAsia="仿宋" w:hAnsi="仿宋" w:cs="仿宋_GB2312" w:hint="eastAsia"/>
                <w:color w:val="000000" w:themeColor="text1"/>
                <w:szCs w:val="21"/>
              </w:rPr>
              <w:t>要求学生学习和掌握基本的造型能力、构图能力、色彩处理能力、审美能力，使学生形成独立的审美意识。树立正确的绘画与造型、艺术审美能力，具备基本的艺术修养与艺术鉴别能力，培养高素质的合格的技能型人才。</w:t>
            </w:r>
          </w:p>
        </w:tc>
      </w:tr>
      <w:tr w:rsidR="00C5566E" w14:paraId="46C86AAB" w14:textId="77777777">
        <w:tc>
          <w:tcPr>
            <w:tcW w:w="551" w:type="dxa"/>
            <w:vAlign w:val="center"/>
          </w:tcPr>
          <w:p w14:paraId="10A6338D"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3</w:t>
            </w:r>
          </w:p>
        </w:tc>
        <w:tc>
          <w:tcPr>
            <w:tcW w:w="1564" w:type="dxa"/>
            <w:vAlign w:val="center"/>
          </w:tcPr>
          <w:p w14:paraId="53145FBE"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速写课程</w:t>
            </w:r>
          </w:p>
          <w:p w14:paraId="4FA9ECB7"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实    训</w:t>
            </w:r>
          </w:p>
          <w:p w14:paraId="44EB0983" w14:textId="77777777" w:rsidR="00C5566E" w:rsidRDefault="00465E8F">
            <w:pPr>
              <w:spacing w:line="400" w:lineRule="exact"/>
              <w:jc w:val="center"/>
              <w:rPr>
                <w:rFonts w:ascii="仿宋" w:eastAsia="仿宋" w:hAnsi="仿宋" w:cs="仿宋"/>
                <w:color w:val="000000" w:themeColor="text1"/>
                <w:kern w:val="0"/>
                <w:szCs w:val="21"/>
              </w:rPr>
            </w:pPr>
            <w:r>
              <w:rPr>
                <w:rFonts w:ascii="仿宋" w:eastAsia="仿宋" w:hAnsi="仿宋" w:cs="仿宋" w:hint="eastAsia"/>
                <w:color w:val="000000" w:themeColor="text1"/>
                <w:szCs w:val="21"/>
              </w:rPr>
              <w:t>（1W/30学时）</w:t>
            </w:r>
          </w:p>
        </w:tc>
        <w:tc>
          <w:tcPr>
            <w:tcW w:w="3871" w:type="dxa"/>
            <w:vAlign w:val="center"/>
          </w:tcPr>
          <w:p w14:paraId="07D8C90D" w14:textId="77777777" w:rsidR="00C5566E" w:rsidRDefault="00465E8F">
            <w:pPr>
              <w:adjustRightInd w:val="0"/>
              <w:ind w:firstLineChars="200" w:firstLine="420"/>
              <w:jc w:val="left"/>
              <w:rPr>
                <w:rFonts w:ascii="仿宋" w:eastAsia="仿宋" w:hAnsi="仿宋" w:cs="仿宋"/>
                <w:color w:val="000000" w:themeColor="text1"/>
                <w:szCs w:val="21"/>
              </w:rPr>
            </w:pPr>
            <w:r>
              <w:rPr>
                <w:rFonts w:ascii="仿宋" w:eastAsia="仿宋" w:hAnsi="仿宋" w:cs="仿宋_GB2312" w:hint="eastAsia"/>
                <w:color w:val="000000" w:themeColor="text1"/>
                <w:szCs w:val="21"/>
              </w:rPr>
              <w:lastRenderedPageBreak/>
              <w:t>造型的基本语言训练；人体结构与</w:t>
            </w:r>
            <w:r>
              <w:rPr>
                <w:rFonts w:ascii="仿宋" w:eastAsia="仿宋" w:hAnsi="仿宋" w:cs="仿宋_GB2312" w:hint="eastAsia"/>
                <w:color w:val="000000" w:themeColor="text1"/>
                <w:szCs w:val="21"/>
              </w:rPr>
              <w:lastRenderedPageBreak/>
              <w:t>运动人体临摹；动物结构与运动造型临摹；场景造型训练。</w:t>
            </w:r>
          </w:p>
        </w:tc>
        <w:tc>
          <w:tcPr>
            <w:tcW w:w="3897" w:type="dxa"/>
            <w:vAlign w:val="center"/>
          </w:tcPr>
          <w:p w14:paraId="22A59EC3" w14:textId="77777777" w:rsidR="00C5566E" w:rsidRDefault="00465E8F">
            <w:pPr>
              <w:adjustRightInd w:val="0"/>
              <w:ind w:firstLineChars="200" w:firstLine="420"/>
              <w:jc w:val="left"/>
              <w:rPr>
                <w:rFonts w:ascii="仿宋" w:eastAsia="仿宋" w:hAnsi="仿宋" w:cs="仿宋"/>
                <w:color w:val="000000" w:themeColor="text1"/>
                <w:szCs w:val="21"/>
              </w:rPr>
            </w:pPr>
            <w:r>
              <w:rPr>
                <w:rFonts w:ascii="仿宋" w:eastAsia="仿宋" w:hAnsi="仿宋" w:cs="仿宋_GB2312" w:hint="eastAsia"/>
                <w:color w:val="000000" w:themeColor="text1"/>
                <w:szCs w:val="21"/>
              </w:rPr>
              <w:lastRenderedPageBreak/>
              <w:t>此课程涵盖了创意设计训练等基础</w:t>
            </w:r>
            <w:r>
              <w:rPr>
                <w:rFonts w:ascii="仿宋" w:eastAsia="仿宋" w:hAnsi="仿宋" w:cs="仿宋_GB2312" w:hint="eastAsia"/>
                <w:color w:val="000000" w:themeColor="text1"/>
                <w:szCs w:val="21"/>
              </w:rPr>
              <w:lastRenderedPageBreak/>
              <w:t>应用知识，要求学生掌握基本的造型规律和造型方法。</w:t>
            </w:r>
          </w:p>
        </w:tc>
      </w:tr>
      <w:tr w:rsidR="00C5566E" w14:paraId="662F5501" w14:textId="77777777">
        <w:tc>
          <w:tcPr>
            <w:tcW w:w="551" w:type="dxa"/>
            <w:vAlign w:val="center"/>
          </w:tcPr>
          <w:p w14:paraId="11B0F512"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lastRenderedPageBreak/>
              <w:t>4</w:t>
            </w:r>
          </w:p>
        </w:tc>
        <w:tc>
          <w:tcPr>
            <w:tcW w:w="1564" w:type="dxa"/>
            <w:vAlign w:val="center"/>
          </w:tcPr>
          <w:p w14:paraId="4CB669F0"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设计软件</w:t>
            </w:r>
          </w:p>
          <w:p w14:paraId="0D0AF116"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综合实训</w:t>
            </w:r>
          </w:p>
          <w:p w14:paraId="77CF84BF" w14:textId="77777777" w:rsidR="00C5566E" w:rsidRDefault="00465E8F">
            <w:pPr>
              <w:spacing w:line="400" w:lineRule="exact"/>
              <w:jc w:val="center"/>
              <w:rPr>
                <w:rFonts w:ascii="仿宋" w:eastAsia="仿宋" w:hAnsi="仿宋" w:cs="仿宋"/>
                <w:color w:val="000000" w:themeColor="text1"/>
                <w:kern w:val="0"/>
                <w:szCs w:val="21"/>
              </w:rPr>
            </w:pPr>
            <w:r>
              <w:rPr>
                <w:rFonts w:ascii="仿宋" w:eastAsia="仿宋" w:hAnsi="仿宋" w:cs="仿宋" w:hint="eastAsia"/>
                <w:color w:val="000000" w:themeColor="text1"/>
                <w:szCs w:val="21"/>
              </w:rPr>
              <w:t>（1W/30学时）</w:t>
            </w:r>
          </w:p>
        </w:tc>
        <w:tc>
          <w:tcPr>
            <w:tcW w:w="3871" w:type="dxa"/>
            <w:vAlign w:val="center"/>
          </w:tcPr>
          <w:p w14:paraId="6F249695" w14:textId="77777777" w:rsidR="00C5566E" w:rsidRDefault="00465E8F">
            <w:pPr>
              <w:adjustRightInd w:val="0"/>
              <w:snapToGrid w:val="0"/>
              <w:ind w:firstLineChars="200" w:firstLine="420"/>
              <w:rPr>
                <w:rFonts w:ascii="仿宋" w:eastAsia="仿宋" w:hAnsi="仿宋" w:cs="仿宋"/>
                <w:color w:val="000000" w:themeColor="text1"/>
                <w:szCs w:val="21"/>
              </w:rPr>
            </w:pPr>
            <w:r>
              <w:rPr>
                <w:rFonts w:ascii="仿宋" w:eastAsia="仿宋" w:hAnsi="仿宋" w:cs="仿宋_GB2312" w:hint="eastAsia"/>
                <w:color w:val="000000" w:themeColor="text1"/>
                <w:szCs w:val="21"/>
              </w:rPr>
              <w:t>软件基础工具应用；图像选区操作训练；修饰与调色训练；路层管理应用操作；文字、路径与形状工具应用；通道与蒙版的应用；滤镜的应用；特效设计制作。</w:t>
            </w:r>
          </w:p>
        </w:tc>
        <w:tc>
          <w:tcPr>
            <w:tcW w:w="3897" w:type="dxa"/>
            <w:vAlign w:val="center"/>
          </w:tcPr>
          <w:p w14:paraId="69B1D46D" w14:textId="77777777" w:rsidR="00C5566E" w:rsidRDefault="00465E8F">
            <w:pPr>
              <w:adjustRightInd w:val="0"/>
              <w:snapToGrid w:val="0"/>
              <w:ind w:firstLineChars="200" w:firstLine="420"/>
              <w:rPr>
                <w:rFonts w:ascii="仿宋" w:eastAsia="仿宋" w:hAnsi="仿宋" w:cs="仿宋"/>
                <w:color w:val="000000" w:themeColor="text1"/>
                <w:szCs w:val="21"/>
              </w:rPr>
            </w:pPr>
            <w:r>
              <w:rPr>
                <w:rFonts w:ascii="仿宋" w:eastAsia="仿宋" w:hAnsi="仿宋" w:cs="仿宋_GB2312" w:hint="eastAsia"/>
                <w:color w:val="000000" w:themeColor="text1"/>
                <w:szCs w:val="21"/>
              </w:rPr>
              <w:t>本课程以项目案例为驱动，通过对案例的分析与模仿制作，让学生学习掌握设计软件从基础应用到作品设计制作方法。</w:t>
            </w:r>
          </w:p>
        </w:tc>
      </w:tr>
      <w:tr w:rsidR="00C5566E" w14:paraId="501D9325" w14:textId="77777777">
        <w:tc>
          <w:tcPr>
            <w:tcW w:w="551" w:type="dxa"/>
            <w:vAlign w:val="center"/>
          </w:tcPr>
          <w:p w14:paraId="40DCE76C"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5</w:t>
            </w:r>
          </w:p>
        </w:tc>
        <w:tc>
          <w:tcPr>
            <w:tcW w:w="1564" w:type="dxa"/>
            <w:vAlign w:val="center"/>
          </w:tcPr>
          <w:p w14:paraId="75A6EED3"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设计表现</w:t>
            </w:r>
          </w:p>
          <w:p w14:paraId="202517A1"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综合实训</w:t>
            </w:r>
          </w:p>
          <w:p w14:paraId="4A084272"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（2W/60学时）</w:t>
            </w:r>
          </w:p>
        </w:tc>
        <w:tc>
          <w:tcPr>
            <w:tcW w:w="3871" w:type="dxa"/>
            <w:vAlign w:val="center"/>
          </w:tcPr>
          <w:p w14:paraId="39E9E9C7" w14:textId="77777777" w:rsidR="00C5566E" w:rsidRDefault="00465E8F">
            <w:pPr>
              <w:adjustRightInd w:val="0"/>
              <w:snapToGrid w:val="0"/>
              <w:ind w:firstLineChars="200" w:firstLine="420"/>
              <w:rPr>
                <w:rFonts w:ascii="仿宋" w:eastAsia="仿宋" w:hAnsi="仿宋" w:cs="仿宋_GB2312"/>
                <w:color w:val="000000" w:themeColor="text1"/>
                <w:szCs w:val="21"/>
              </w:rPr>
            </w:pPr>
            <w:r>
              <w:rPr>
                <w:rFonts w:ascii="仿宋" w:eastAsia="仿宋" w:hAnsi="仿宋" w:cs="仿宋_GB2312" w:hint="eastAsia"/>
                <w:color w:val="000000" w:themeColor="text1"/>
                <w:szCs w:val="21"/>
              </w:rPr>
              <w:t>设计草图训练；手绘视觉表现工具训练；数字视觉表现练习。</w:t>
            </w:r>
          </w:p>
        </w:tc>
        <w:tc>
          <w:tcPr>
            <w:tcW w:w="3897" w:type="dxa"/>
            <w:vAlign w:val="center"/>
          </w:tcPr>
          <w:p w14:paraId="5DBA5361" w14:textId="77777777" w:rsidR="00C5566E" w:rsidRDefault="00465E8F">
            <w:pPr>
              <w:adjustRightInd w:val="0"/>
              <w:snapToGrid w:val="0"/>
              <w:ind w:firstLineChars="200" w:firstLine="420"/>
              <w:rPr>
                <w:rFonts w:ascii="仿宋" w:eastAsia="仿宋" w:hAnsi="仿宋" w:cs="仿宋_GB2312"/>
                <w:color w:val="000000" w:themeColor="text1"/>
                <w:szCs w:val="21"/>
              </w:rPr>
            </w:pPr>
            <w:r>
              <w:rPr>
                <w:rFonts w:ascii="仿宋" w:eastAsia="仿宋" w:hAnsi="仿宋" w:cs="仿宋_GB2312" w:hint="eastAsia"/>
                <w:color w:val="000000" w:themeColor="text1"/>
                <w:szCs w:val="21"/>
              </w:rPr>
              <w:t>要求学生能够把自己的构思完整、完美的表达出来，正确掌握各类表现效果的全过程。</w:t>
            </w:r>
          </w:p>
        </w:tc>
      </w:tr>
      <w:tr w:rsidR="00C5566E" w14:paraId="426168BE" w14:textId="77777777">
        <w:tc>
          <w:tcPr>
            <w:tcW w:w="551" w:type="dxa"/>
            <w:vAlign w:val="center"/>
          </w:tcPr>
          <w:p w14:paraId="19A2C34B"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6</w:t>
            </w:r>
          </w:p>
        </w:tc>
        <w:tc>
          <w:tcPr>
            <w:tcW w:w="1564" w:type="dxa"/>
            <w:vAlign w:val="center"/>
          </w:tcPr>
          <w:p w14:paraId="142AC75A"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方向课程</w:t>
            </w:r>
          </w:p>
          <w:p w14:paraId="482E7686"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 xml:space="preserve"> 综合实训</w:t>
            </w:r>
          </w:p>
          <w:p w14:paraId="3985E0AD"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（6W/180学时）</w:t>
            </w:r>
          </w:p>
        </w:tc>
        <w:tc>
          <w:tcPr>
            <w:tcW w:w="3871" w:type="dxa"/>
            <w:vAlign w:val="center"/>
          </w:tcPr>
          <w:p w14:paraId="60091933" w14:textId="77777777" w:rsidR="00C5566E" w:rsidRDefault="00465E8F">
            <w:pPr>
              <w:adjustRightInd w:val="0"/>
              <w:snapToGrid w:val="0"/>
              <w:ind w:firstLineChars="200" w:firstLine="420"/>
              <w:rPr>
                <w:rFonts w:ascii="仿宋" w:eastAsia="仿宋" w:hAnsi="仿宋" w:cs="仿宋_GB2312"/>
                <w:color w:val="000000" w:themeColor="text1"/>
                <w:szCs w:val="21"/>
              </w:rPr>
            </w:pPr>
            <w:r>
              <w:rPr>
                <w:rFonts w:ascii="仿宋" w:eastAsia="仿宋" w:hAnsi="仿宋" w:cs="仿宋_GB2312" w:hint="eastAsia"/>
                <w:color w:val="000000" w:themeColor="text1"/>
                <w:szCs w:val="21"/>
              </w:rPr>
              <w:t>艺术设计基本流程练习；团队协作训练；设计综合能力训练。</w:t>
            </w:r>
          </w:p>
        </w:tc>
        <w:tc>
          <w:tcPr>
            <w:tcW w:w="3897" w:type="dxa"/>
            <w:vAlign w:val="center"/>
          </w:tcPr>
          <w:p w14:paraId="581896E3" w14:textId="77777777" w:rsidR="00C5566E" w:rsidRDefault="00465E8F">
            <w:pPr>
              <w:adjustRightInd w:val="0"/>
              <w:snapToGrid w:val="0"/>
              <w:ind w:firstLineChars="200" w:firstLine="420"/>
              <w:rPr>
                <w:rFonts w:ascii="仿宋" w:eastAsia="仿宋" w:hAnsi="仿宋" w:cs="仿宋_GB2312"/>
                <w:color w:val="000000" w:themeColor="text1"/>
                <w:szCs w:val="21"/>
              </w:rPr>
            </w:pPr>
            <w:r>
              <w:rPr>
                <w:rFonts w:ascii="仿宋" w:eastAsia="仿宋" w:hAnsi="仿宋" w:cs="仿宋_GB2312" w:hint="eastAsia"/>
                <w:color w:val="000000" w:themeColor="text1"/>
                <w:szCs w:val="21"/>
              </w:rPr>
              <w:t>对接市场实际项目，要求学生按照企业设计工作岗位能力完成实训，培养职业综合素养。</w:t>
            </w:r>
          </w:p>
        </w:tc>
      </w:tr>
      <w:tr w:rsidR="00C5566E" w14:paraId="4E9B13AF" w14:textId="77777777">
        <w:tc>
          <w:tcPr>
            <w:tcW w:w="551" w:type="dxa"/>
            <w:vAlign w:val="center"/>
          </w:tcPr>
          <w:p w14:paraId="2DFC188B"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7</w:t>
            </w:r>
          </w:p>
        </w:tc>
        <w:tc>
          <w:tcPr>
            <w:tcW w:w="1564" w:type="dxa"/>
            <w:vAlign w:val="center"/>
          </w:tcPr>
          <w:p w14:paraId="3B4645F7"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毕业设计（4W/120学时）</w:t>
            </w:r>
          </w:p>
        </w:tc>
        <w:tc>
          <w:tcPr>
            <w:tcW w:w="3871" w:type="dxa"/>
            <w:vAlign w:val="center"/>
          </w:tcPr>
          <w:p w14:paraId="11F6FAC9" w14:textId="77777777" w:rsidR="00C5566E" w:rsidRDefault="00465E8F">
            <w:pPr>
              <w:adjustRightInd w:val="0"/>
              <w:ind w:firstLineChars="200" w:firstLine="420"/>
              <w:jc w:val="left"/>
              <w:rPr>
                <w:rFonts w:ascii="仿宋" w:eastAsia="仿宋" w:hAnsi="仿宋" w:cs="仿宋_GB2312"/>
                <w:color w:val="000000" w:themeColor="text1"/>
                <w:szCs w:val="21"/>
              </w:rPr>
            </w:pPr>
            <w:r>
              <w:rPr>
                <w:rFonts w:ascii="仿宋" w:eastAsia="仿宋" w:hAnsi="仿宋" w:cs="仿宋_GB2312" w:hint="eastAsia"/>
                <w:color w:val="000000" w:themeColor="text1"/>
                <w:szCs w:val="21"/>
              </w:rPr>
              <w:t>毕业设计主要由毕业设计作品和毕业论文两部分构成。毕业设计作品主要为实物作品，内容主要是艺术设计专业在文创设计领域的应用开发；毕业论文具体可包括毕业设计的课题分析、毕业设计题材的调研和分析、毕业设计提案、制作过程、作品的独特性、延展性分析。</w:t>
            </w:r>
          </w:p>
        </w:tc>
        <w:tc>
          <w:tcPr>
            <w:tcW w:w="3897" w:type="dxa"/>
          </w:tcPr>
          <w:p w14:paraId="4AFFB3A1" w14:textId="77777777" w:rsidR="00C5566E" w:rsidRDefault="00465E8F">
            <w:pPr>
              <w:adjustRightInd w:val="0"/>
              <w:ind w:firstLineChars="200" w:firstLine="420"/>
              <w:jc w:val="left"/>
              <w:rPr>
                <w:rFonts w:ascii="仿宋" w:eastAsia="仿宋" w:hAnsi="仿宋" w:cs="仿宋_GB2312"/>
                <w:color w:val="000000" w:themeColor="text1"/>
                <w:szCs w:val="21"/>
              </w:rPr>
            </w:pPr>
            <w:r>
              <w:rPr>
                <w:rFonts w:ascii="仿宋" w:eastAsia="仿宋" w:hAnsi="仿宋" w:cs="仿宋_GB2312" w:hint="eastAsia"/>
                <w:color w:val="000000" w:themeColor="text1"/>
                <w:szCs w:val="21"/>
              </w:rPr>
              <w:t>毕业设计必须由毕业生本人在指导教师的指导下按要求完成，指导老师必须具备专业设计指导能力。毕业设计的作品应遵守国家有关法律、法规的规定，符合民族文化传统、公共道德价值、行业规范，作品要求具有独创性、表现力，严禁弄虚作假、抄袭等不良行为。毕业设计论文要与所学专业课程密切联系，要符合一般学术论文的写作规范，应结构合理，文字流畅，表达准确，层次清楚。</w:t>
            </w:r>
          </w:p>
        </w:tc>
      </w:tr>
      <w:tr w:rsidR="00C5566E" w14:paraId="358A4F4B" w14:textId="77777777">
        <w:tc>
          <w:tcPr>
            <w:tcW w:w="551" w:type="dxa"/>
            <w:vAlign w:val="center"/>
          </w:tcPr>
          <w:p w14:paraId="2E4F0581" w14:textId="77777777" w:rsidR="00C5566E" w:rsidRDefault="00465E8F">
            <w:pPr>
              <w:pStyle w:val="a3"/>
              <w:spacing w:before="0" w:beforeAutospacing="0" w:after="0" w:afterAutospacing="0" w:line="320" w:lineRule="exact"/>
              <w:jc w:val="center"/>
              <w:rPr>
                <w:rFonts w:ascii="仿宋" w:eastAsia="仿宋" w:hAnsi="仿宋" w:cs="仿宋"/>
                <w:color w:val="000000" w:themeColor="text1"/>
                <w:kern w:val="2"/>
                <w:sz w:val="21"/>
                <w:szCs w:val="21"/>
              </w:rPr>
            </w:pPr>
            <w:r>
              <w:rPr>
                <w:rFonts w:ascii="仿宋" w:eastAsia="仿宋" w:hAnsi="仿宋" w:cs="仿宋" w:hint="eastAsia"/>
                <w:color w:val="000000" w:themeColor="text1"/>
                <w:kern w:val="2"/>
                <w:sz w:val="21"/>
                <w:szCs w:val="21"/>
              </w:rPr>
              <w:t>8</w:t>
            </w:r>
          </w:p>
        </w:tc>
        <w:tc>
          <w:tcPr>
            <w:tcW w:w="1564" w:type="dxa"/>
            <w:vAlign w:val="center"/>
          </w:tcPr>
          <w:p w14:paraId="2892F30B" w14:textId="77777777" w:rsidR="00C5566E" w:rsidRDefault="00465E8F">
            <w:pPr>
              <w:widowControl/>
              <w:spacing w:line="36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顶岗实习</w:t>
            </w:r>
          </w:p>
          <w:p w14:paraId="2882A3EC" w14:textId="77777777" w:rsidR="00C5566E" w:rsidRDefault="00465E8F">
            <w:pPr>
              <w:spacing w:line="400" w:lineRule="exact"/>
              <w:jc w:val="center"/>
              <w:rPr>
                <w:rFonts w:ascii="仿宋" w:eastAsia="仿宋" w:hAnsi="仿宋" w:cs="仿宋"/>
                <w:color w:val="000000" w:themeColor="text1"/>
                <w:szCs w:val="21"/>
              </w:rPr>
            </w:pPr>
            <w:r>
              <w:rPr>
                <w:rFonts w:ascii="仿宋" w:eastAsia="仿宋" w:hAnsi="仿宋" w:cs="仿宋" w:hint="eastAsia"/>
                <w:color w:val="000000" w:themeColor="text1"/>
                <w:szCs w:val="21"/>
              </w:rPr>
              <w:t>（1学期/420学时）</w:t>
            </w:r>
          </w:p>
        </w:tc>
        <w:tc>
          <w:tcPr>
            <w:tcW w:w="3871" w:type="dxa"/>
            <w:vAlign w:val="center"/>
          </w:tcPr>
          <w:p w14:paraId="36D74DAE" w14:textId="77777777" w:rsidR="00C5566E" w:rsidRDefault="00465E8F">
            <w:pPr>
              <w:widowControl/>
              <w:ind w:firstLineChars="200" w:firstLine="420"/>
              <w:rPr>
                <w:rFonts w:ascii="仿宋" w:eastAsia="仿宋" w:hAnsi="仿宋" w:cs="仿宋_GB2312"/>
                <w:color w:val="000000" w:themeColor="text1"/>
                <w:szCs w:val="21"/>
              </w:rPr>
            </w:pPr>
            <w:r>
              <w:rPr>
                <w:rFonts w:ascii="仿宋" w:eastAsia="仿宋" w:hAnsi="仿宋" w:cs="仿宋" w:hint="eastAsia"/>
                <w:color w:val="000000" w:themeColor="text1"/>
                <w:szCs w:val="21"/>
              </w:rPr>
              <w:t>到相关公司单位的艺术设计工作岗位直接参与设计工作，综合运用本专业所学的知识和技能，以完成一定的工作任务，获得艺术设计岗位工作责任、专业能力、工作能力锻炼。</w:t>
            </w:r>
          </w:p>
        </w:tc>
        <w:tc>
          <w:tcPr>
            <w:tcW w:w="3897" w:type="dxa"/>
          </w:tcPr>
          <w:p w14:paraId="7CCBE7D8" w14:textId="77777777" w:rsidR="00C5566E" w:rsidRDefault="00465E8F">
            <w:pPr>
              <w:widowControl/>
              <w:ind w:firstLineChars="200" w:firstLine="420"/>
              <w:rPr>
                <w:rFonts w:ascii="仿宋" w:eastAsia="仿宋" w:hAnsi="仿宋" w:cs="仿宋_GB2312"/>
                <w:color w:val="000000" w:themeColor="text1"/>
                <w:szCs w:val="21"/>
              </w:rPr>
            </w:pPr>
            <w:r>
              <w:rPr>
                <w:rFonts w:ascii="仿宋" w:eastAsia="仿宋" w:hAnsi="仿宋" w:cs="仿宋" w:hint="eastAsia"/>
                <w:color w:val="000000" w:themeColor="text1"/>
                <w:szCs w:val="21"/>
              </w:rPr>
              <w:t>通过训练，让学生体验艺术设计工作岗位职责、要求和团队精神、单位文化，提升艺术设计职业素养，增强专业应用能力、专业操作能力和岗位适应能力。</w:t>
            </w:r>
          </w:p>
        </w:tc>
      </w:tr>
    </w:tbl>
    <w:p w14:paraId="1610B39C" w14:textId="77777777" w:rsidR="00C5566E" w:rsidRDefault="00C5566E">
      <w:pPr>
        <w:spacing w:line="400" w:lineRule="exact"/>
        <w:rPr>
          <w:rFonts w:asciiTheme="majorEastAsia" w:eastAsiaTheme="majorEastAsia" w:hAnsiTheme="majorEastAsia" w:cstheme="majorEastAsia"/>
          <w:b/>
          <w:color w:val="000000" w:themeColor="text1"/>
          <w:szCs w:val="21"/>
        </w:rPr>
      </w:pPr>
    </w:p>
    <w:p w14:paraId="19C72677" w14:textId="77777777" w:rsidR="00C5566E" w:rsidRDefault="00465E8F">
      <w:pPr>
        <w:numPr>
          <w:ilvl w:val="0"/>
          <w:numId w:val="1"/>
        </w:numPr>
        <w:spacing w:line="440" w:lineRule="exact"/>
        <w:ind w:firstLineChars="200" w:firstLine="422"/>
        <w:rPr>
          <w:rFonts w:ascii="黑体" w:eastAsia="黑体" w:hAnsi="黑体" w:cs="黑体"/>
          <w:color w:val="000000" w:themeColor="text1"/>
          <w:szCs w:val="21"/>
        </w:rPr>
      </w:pPr>
      <w:r>
        <w:rPr>
          <w:rFonts w:asciiTheme="majorEastAsia" w:eastAsiaTheme="majorEastAsia" w:hAnsiTheme="majorEastAsia" w:cstheme="majorEastAsia" w:hint="eastAsia"/>
          <w:b/>
          <w:color w:val="000000" w:themeColor="text1"/>
          <w:szCs w:val="21"/>
        </w:rPr>
        <w:t>教学进程总体安排</w:t>
      </w:r>
    </w:p>
    <w:p w14:paraId="081B5EF4" w14:textId="77777777" w:rsidR="00C5566E" w:rsidRDefault="00465E8F">
      <w:pPr>
        <w:spacing w:line="460" w:lineRule="exact"/>
        <w:rPr>
          <w:rFonts w:ascii="仿宋" w:eastAsia="仿宋" w:hAnsi="仿宋"/>
          <w:b/>
          <w:color w:val="000000" w:themeColor="text1"/>
          <w:szCs w:val="21"/>
        </w:rPr>
      </w:pPr>
      <w:r>
        <w:rPr>
          <w:rFonts w:ascii="仿宋" w:eastAsia="仿宋" w:hAnsi="仿宋" w:hint="eastAsia"/>
          <w:b/>
          <w:color w:val="000000" w:themeColor="text1"/>
          <w:szCs w:val="21"/>
        </w:rPr>
        <w:t>（一）教学时间表（按周分配）</w:t>
      </w:r>
    </w:p>
    <w:tbl>
      <w:tblPr>
        <w:tblW w:w="981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585"/>
        <w:gridCol w:w="643"/>
        <w:gridCol w:w="721"/>
        <w:gridCol w:w="567"/>
        <w:gridCol w:w="1685"/>
        <w:gridCol w:w="570"/>
        <w:gridCol w:w="11"/>
        <w:gridCol w:w="930"/>
        <w:gridCol w:w="570"/>
        <w:gridCol w:w="751"/>
        <w:gridCol w:w="735"/>
        <w:gridCol w:w="1002"/>
        <w:gridCol w:w="1048"/>
      </w:tblGrid>
      <w:tr w:rsidR="00C5566E" w14:paraId="09814EF7" w14:textId="77777777">
        <w:trPr>
          <w:cantSplit/>
          <w:trHeight w:val="595"/>
          <w:jc w:val="center"/>
        </w:trPr>
        <w:tc>
          <w:tcPr>
            <w:tcW w:w="585" w:type="dxa"/>
            <w:vMerge w:val="restart"/>
            <w:tcBorders>
              <w:tl2br w:val="nil"/>
              <w:tr2bl w:val="nil"/>
            </w:tcBorders>
            <w:vAlign w:val="center"/>
          </w:tcPr>
          <w:p w14:paraId="1D166134"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学</w:t>
            </w:r>
          </w:p>
          <w:p w14:paraId="7E9BC1F5"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期</w:t>
            </w:r>
          </w:p>
        </w:tc>
        <w:tc>
          <w:tcPr>
            <w:tcW w:w="643" w:type="dxa"/>
            <w:vMerge w:val="restart"/>
            <w:tcBorders>
              <w:tl2br w:val="nil"/>
              <w:tr2bl w:val="nil"/>
            </w:tcBorders>
            <w:vAlign w:val="center"/>
          </w:tcPr>
          <w:p w14:paraId="386CCB71" w14:textId="77777777" w:rsidR="00C5566E" w:rsidRDefault="00465E8F">
            <w:pPr>
              <w:pStyle w:val="af0"/>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学期</w:t>
            </w:r>
          </w:p>
          <w:p w14:paraId="40C57635" w14:textId="77777777" w:rsidR="00C5566E" w:rsidRDefault="00465E8F">
            <w:pPr>
              <w:pStyle w:val="af0"/>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1288" w:type="dxa"/>
            <w:gridSpan w:val="2"/>
            <w:tcBorders>
              <w:tl2br w:val="nil"/>
              <w:tr2bl w:val="nil"/>
            </w:tcBorders>
            <w:vAlign w:val="center"/>
          </w:tcPr>
          <w:p w14:paraId="7254A605"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理论教学</w:t>
            </w:r>
          </w:p>
        </w:tc>
        <w:tc>
          <w:tcPr>
            <w:tcW w:w="5252" w:type="dxa"/>
            <w:gridSpan w:val="7"/>
            <w:tcBorders>
              <w:tl2br w:val="nil"/>
              <w:tr2bl w:val="nil"/>
            </w:tcBorders>
            <w:vAlign w:val="center"/>
          </w:tcPr>
          <w:p w14:paraId="3471F4B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实  践  教  学</w:t>
            </w:r>
          </w:p>
        </w:tc>
        <w:tc>
          <w:tcPr>
            <w:tcW w:w="1002" w:type="dxa"/>
            <w:vMerge w:val="restart"/>
            <w:tcBorders>
              <w:tl2br w:val="nil"/>
              <w:tr2bl w:val="nil"/>
            </w:tcBorders>
            <w:vAlign w:val="center"/>
          </w:tcPr>
          <w:p w14:paraId="12C51347" w14:textId="77777777" w:rsidR="00C5566E" w:rsidRDefault="00465E8F">
            <w:pPr>
              <w:pStyle w:val="af0"/>
              <w:widowControl/>
              <w:spacing w:line="240" w:lineRule="auto"/>
              <w:ind w:leftChars="-45" w:left="-94" w:firstLineChars="12" w:firstLine="2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入学教育</w:t>
            </w:r>
          </w:p>
          <w:p w14:paraId="2D8150A1" w14:textId="77777777" w:rsidR="00C5566E" w:rsidRDefault="00465E8F">
            <w:pPr>
              <w:pStyle w:val="af0"/>
              <w:widowControl/>
              <w:spacing w:line="240" w:lineRule="auto"/>
              <w:ind w:leftChars="-45" w:left="-94" w:firstLineChars="12" w:firstLine="2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与</w:t>
            </w:r>
          </w:p>
          <w:p w14:paraId="54FEEF0D" w14:textId="77777777" w:rsidR="00C5566E" w:rsidRDefault="00465E8F">
            <w:pPr>
              <w:pStyle w:val="af0"/>
              <w:widowControl/>
              <w:spacing w:line="240" w:lineRule="auto"/>
              <w:ind w:leftChars="-45" w:left="-94" w:firstLineChars="12" w:firstLine="2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军训</w:t>
            </w:r>
          </w:p>
        </w:tc>
        <w:tc>
          <w:tcPr>
            <w:tcW w:w="1048" w:type="dxa"/>
            <w:vMerge w:val="restart"/>
            <w:tcBorders>
              <w:tl2br w:val="nil"/>
              <w:tr2bl w:val="nil"/>
            </w:tcBorders>
            <w:vAlign w:val="center"/>
          </w:tcPr>
          <w:p w14:paraId="5325B943"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劳动/机</w:t>
            </w:r>
          </w:p>
          <w:p w14:paraId="69411CA0"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动</w:t>
            </w:r>
          </w:p>
          <w:p w14:paraId="01F40570"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w:t>
            </w:r>
          </w:p>
        </w:tc>
      </w:tr>
      <w:tr w:rsidR="00C5566E" w14:paraId="03354194" w14:textId="77777777">
        <w:trPr>
          <w:cantSplit/>
          <w:trHeight w:val="862"/>
          <w:jc w:val="center"/>
        </w:trPr>
        <w:tc>
          <w:tcPr>
            <w:tcW w:w="585" w:type="dxa"/>
            <w:vMerge/>
            <w:tcBorders>
              <w:tl2br w:val="nil"/>
              <w:tr2bl w:val="nil"/>
            </w:tcBorders>
            <w:vAlign w:val="center"/>
          </w:tcPr>
          <w:p w14:paraId="40BF12D4" w14:textId="77777777" w:rsidR="00C5566E" w:rsidRDefault="00C5566E">
            <w:pPr>
              <w:widowControl/>
              <w:jc w:val="left"/>
              <w:rPr>
                <w:rFonts w:ascii="仿宋" w:eastAsia="仿宋" w:hAnsi="仿宋" w:cs="仿宋"/>
                <w:color w:val="000000" w:themeColor="text1"/>
                <w:kern w:val="0"/>
                <w:szCs w:val="21"/>
              </w:rPr>
            </w:pPr>
          </w:p>
        </w:tc>
        <w:tc>
          <w:tcPr>
            <w:tcW w:w="643" w:type="dxa"/>
            <w:vMerge/>
            <w:tcBorders>
              <w:tl2br w:val="nil"/>
              <w:tr2bl w:val="nil"/>
            </w:tcBorders>
            <w:vAlign w:val="center"/>
          </w:tcPr>
          <w:p w14:paraId="7D422937" w14:textId="77777777" w:rsidR="00C5566E" w:rsidRDefault="00C5566E">
            <w:pPr>
              <w:widowControl/>
              <w:jc w:val="left"/>
              <w:rPr>
                <w:rFonts w:ascii="仿宋" w:eastAsia="仿宋" w:hAnsi="仿宋" w:cs="仿宋"/>
                <w:color w:val="000000" w:themeColor="text1"/>
                <w:kern w:val="0"/>
                <w:szCs w:val="21"/>
              </w:rPr>
            </w:pPr>
          </w:p>
        </w:tc>
        <w:tc>
          <w:tcPr>
            <w:tcW w:w="721" w:type="dxa"/>
            <w:vMerge w:val="restart"/>
            <w:tcBorders>
              <w:tl2br w:val="nil"/>
              <w:tr2bl w:val="nil"/>
            </w:tcBorders>
            <w:vAlign w:val="center"/>
          </w:tcPr>
          <w:p w14:paraId="6E342E92" w14:textId="77777777" w:rsidR="00C5566E" w:rsidRDefault="00465E8F">
            <w:pPr>
              <w:pStyle w:val="af0"/>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授课</w:t>
            </w:r>
          </w:p>
          <w:p w14:paraId="62EB8029" w14:textId="77777777" w:rsidR="00C5566E" w:rsidRDefault="00465E8F">
            <w:pPr>
              <w:pStyle w:val="af0"/>
              <w:widowControl/>
              <w:spacing w:line="240" w:lineRule="auto"/>
              <w:ind w:leftChars="-62" w:left="-130" w:rightChars="-44" w:right="-92" w:firstLine="2"/>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567" w:type="dxa"/>
            <w:vMerge w:val="restart"/>
            <w:tcBorders>
              <w:tl2br w:val="nil"/>
              <w:tr2bl w:val="nil"/>
            </w:tcBorders>
            <w:vAlign w:val="center"/>
          </w:tcPr>
          <w:p w14:paraId="7FA09F19" w14:textId="77777777" w:rsidR="00C5566E" w:rsidRDefault="00465E8F">
            <w:pPr>
              <w:pStyle w:val="af0"/>
              <w:widowControl/>
              <w:spacing w:line="240" w:lineRule="auto"/>
              <w:ind w:leftChars="-1" w:left="-2" w:rightChars="-65" w:right="-136"/>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考试周数</w:t>
            </w:r>
          </w:p>
        </w:tc>
        <w:tc>
          <w:tcPr>
            <w:tcW w:w="2266" w:type="dxa"/>
            <w:gridSpan w:val="3"/>
            <w:tcBorders>
              <w:tl2br w:val="nil"/>
              <w:tr2bl w:val="nil"/>
            </w:tcBorders>
            <w:vAlign w:val="center"/>
          </w:tcPr>
          <w:p w14:paraId="50048C1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技能训练</w:t>
            </w:r>
          </w:p>
        </w:tc>
        <w:tc>
          <w:tcPr>
            <w:tcW w:w="1500" w:type="dxa"/>
            <w:gridSpan w:val="2"/>
            <w:tcBorders>
              <w:tl2br w:val="nil"/>
              <w:tr2bl w:val="nil"/>
            </w:tcBorders>
            <w:vAlign w:val="center"/>
          </w:tcPr>
          <w:p w14:paraId="597F8B6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课程设计</w:t>
            </w:r>
          </w:p>
          <w:p w14:paraId="0D13AC9D"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毕业设计（论文）</w:t>
            </w:r>
          </w:p>
        </w:tc>
        <w:tc>
          <w:tcPr>
            <w:tcW w:w="1486" w:type="dxa"/>
            <w:gridSpan w:val="2"/>
            <w:tcBorders>
              <w:tl2br w:val="nil"/>
              <w:tr2bl w:val="nil"/>
            </w:tcBorders>
            <w:vAlign w:val="center"/>
          </w:tcPr>
          <w:p w14:paraId="46D1AD5F"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企业见习</w:t>
            </w:r>
          </w:p>
          <w:p w14:paraId="74F4E10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顶岗实习</w:t>
            </w:r>
          </w:p>
        </w:tc>
        <w:tc>
          <w:tcPr>
            <w:tcW w:w="1002" w:type="dxa"/>
            <w:vMerge/>
            <w:tcBorders>
              <w:tl2br w:val="nil"/>
              <w:tr2bl w:val="nil"/>
            </w:tcBorders>
            <w:vAlign w:val="center"/>
          </w:tcPr>
          <w:p w14:paraId="716A1A11" w14:textId="77777777" w:rsidR="00C5566E" w:rsidRDefault="00C5566E">
            <w:pPr>
              <w:widowControl/>
              <w:jc w:val="left"/>
              <w:rPr>
                <w:rFonts w:ascii="仿宋" w:eastAsia="仿宋" w:hAnsi="仿宋" w:cs="仿宋"/>
                <w:color w:val="000000" w:themeColor="text1"/>
                <w:kern w:val="0"/>
                <w:szCs w:val="21"/>
              </w:rPr>
            </w:pPr>
          </w:p>
        </w:tc>
        <w:tc>
          <w:tcPr>
            <w:tcW w:w="1048" w:type="dxa"/>
            <w:vMerge/>
            <w:tcBorders>
              <w:tl2br w:val="nil"/>
              <w:tr2bl w:val="nil"/>
            </w:tcBorders>
            <w:vAlign w:val="center"/>
          </w:tcPr>
          <w:p w14:paraId="0E76EB80" w14:textId="77777777" w:rsidR="00C5566E" w:rsidRDefault="00C5566E">
            <w:pPr>
              <w:widowControl/>
              <w:jc w:val="left"/>
              <w:rPr>
                <w:rFonts w:ascii="仿宋" w:eastAsia="仿宋" w:hAnsi="仿宋" w:cs="仿宋"/>
                <w:color w:val="000000" w:themeColor="text1"/>
                <w:kern w:val="0"/>
                <w:szCs w:val="21"/>
              </w:rPr>
            </w:pPr>
          </w:p>
        </w:tc>
      </w:tr>
      <w:tr w:rsidR="00C5566E" w14:paraId="06EB8908" w14:textId="77777777">
        <w:trPr>
          <w:cantSplit/>
          <w:trHeight w:val="515"/>
          <w:jc w:val="center"/>
        </w:trPr>
        <w:tc>
          <w:tcPr>
            <w:tcW w:w="585" w:type="dxa"/>
            <w:vMerge/>
            <w:tcBorders>
              <w:tl2br w:val="nil"/>
              <w:tr2bl w:val="nil"/>
            </w:tcBorders>
            <w:vAlign w:val="center"/>
          </w:tcPr>
          <w:p w14:paraId="2D218776" w14:textId="77777777" w:rsidR="00C5566E" w:rsidRDefault="00C5566E">
            <w:pPr>
              <w:widowControl/>
              <w:jc w:val="left"/>
              <w:rPr>
                <w:rFonts w:ascii="仿宋" w:eastAsia="仿宋" w:hAnsi="仿宋" w:cs="仿宋"/>
                <w:color w:val="000000" w:themeColor="text1"/>
                <w:kern w:val="0"/>
                <w:szCs w:val="21"/>
              </w:rPr>
            </w:pPr>
          </w:p>
        </w:tc>
        <w:tc>
          <w:tcPr>
            <w:tcW w:w="643" w:type="dxa"/>
            <w:vMerge/>
            <w:tcBorders>
              <w:tl2br w:val="nil"/>
              <w:tr2bl w:val="nil"/>
            </w:tcBorders>
            <w:vAlign w:val="center"/>
          </w:tcPr>
          <w:p w14:paraId="7A56724A" w14:textId="77777777" w:rsidR="00C5566E" w:rsidRDefault="00C5566E">
            <w:pPr>
              <w:widowControl/>
              <w:jc w:val="left"/>
              <w:rPr>
                <w:rFonts w:ascii="仿宋" w:eastAsia="仿宋" w:hAnsi="仿宋" w:cs="仿宋"/>
                <w:color w:val="000000" w:themeColor="text1"/>
                <w:kern w:val="0"/>
                <w:szCs w:val="21"/>
              </w:rPr>
            </w:pPr>
          </w:p>
        </w:tc>
        <w:tc>
          <w:tcPr>
            <w:tcW w:w="721" w:type="dxa"/>
            <w:vMerge/>
            <w:tcBorders>
              <w:tl2br w:val="nil"/>
              <w:tr2bl w:val="nil"/>
            </w:tcBorders>
            <w:vAlign w:val="center"/>
          </w:tcPr>
          <w:p w14:paraId="616B691B" w14:textId="77777777" w:rsidR="00C5566E" w:rsidRDefault="00C5566E">
            <w:pPr>
              <w:widowControl/>
              <w:jc w:val="left"/>
              <w:rPr>
                <w:rFonts w:ascii="仿宋" w:eastAsia="仿宋" w:hAnsi="仿宋" w:cs="仿宋"/>
                <w:color w:val="000000" w:themeColor="text1"/>
                <w:kern w:val="0"/>
                <w:szCs w:val="21"/>
              </w:rPr>
            </w:pPr>
          </w:p>
        </w:tc>
        <w:tc>
          <w:tcPr>
            <w:tcW w:w="567" w:type="dxa"/>
            <w:vMerge/>
            <w:tcBorders>
              <w:tl2br w:val="nil"/>
              <w:tr2bl w:val="nil"/>
            </w:tcBorders>
            <w:vAlign w:val="center"/>
          </w:tcPr>
          <w:p w14:paraId="70AC241F" w14:textId="77777777" w:rsidR="00C5566E" w:rsidRDefault="00C5566E">
            <w:pPr>
              <w:widowControl/>
              <w:jc w:val="left"/>
              <w:rPr>
                <w:rFonts w:ascii="仿宋" w:eastAsia="仿宋" w:hAnsi="仿宋" w:cs="仿宋"/>
                <w:color w:val="000000" w:themeColor="text1"/>
                <w:kern w:val="0"/>
                <w:szCs w:val="21"/>
              </w:rPr>
            </w:pPr>
          </w:p>
        </w:tc>
        <w:tc>
          <w:tcPr>
            <w:tcW w:w="1685" w:type="dxa"/>
            <w:tcBorders>
              <w:tl2br w:val="nil"/>
              <w:tr2bl w:val="nil"/>
            </w:tcBorders>
            <w:vAlign w:val="center"/>
          </w:tcPr>
          <w:p w14:paraId="16F2A80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内容</w:t>
            </w:r>
          </w:p>
        </w:tc>
        <w:tc>
          <w:tcPr>
            <w:tcW w:w="581" w:type="dxa"/>
            <w:gridSpan w:val="2"/>
            <w:tcBorders>
              <w:tl2br w:val="nil"/>
              <w:tr2bl w:val="nil"/>
            </w:tcBorders>
            <w:vAlign w:val="center"/>
          </w:tcPr>
          <w:p w14:paraId="76241A2F" w14:textId="77777777" w:rsidR="00C5566E" w:rsidRDefault="00465E8F">
            <w:pPr>
              <w:pStyle w:val="af0"/>
              <w:widowControl/>
              <w:spacing w:line="240" w:lineRule="auto"/>
              <w:ind w:leftChars="-60" w:rightChars="-75" w:right="-158" w:hangingChars="60" w:hanging="126"/>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930" w:type="dxa"/>
            <w:tcBorders>
              <w:tl2br w:val="nil"/>
              <w:tr2bl w:val="nil"/>
            </w:tcBorders>
            <w:vAlign w:val="center"/>
          </w:tcPr>
          <w:p w14:paraId="620D658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内容</w:t>
            </w:r>
          </w:p>
        </w:tc>
        <w:tc>
          <w:tcPr>
            <w:tcW w:w="570" w:type="dxa"/>
            <w:tcBorders>
              <w:tl2br w:val="nil"/>
              <w:tr2bl w:val="nil"/>
            </w:tcBorders>
            <w:vAlign w:val="center"/>
          </w:tcPr>
          <w:p w14:paraId="36FCA79D" w14:textId="77777777" w:rsidR="00C5566E" w:rsidRDefault="00465E8F">
            <w:pPr>
              <w:pStyle w:val="af0"/>
              <w:widowControl/>
              <w:spacing w:line="240" w:lineRule="auto"/>
              <w:ind w:leftChars="-69" w:rightChars="-64" w:right="-134" w:hangingChars="69" w:hanging="14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751" w:type="dxa"/>
            <w:tcBorders>
              <w:tl2br w:val="nil"/>
              <w:tr2bl w:val="nil"/>
            </w:tcBorders>
            <w:vAlign w:val="center"/>
          </w:tcPr>
          <w:p w14:paraId="15B6F50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内容</w:t>
            </w:r>
          </w:p>
        </w:tc>
        <w:tc>
          <w:tcPr>
            <w:tcW w:w="735" w:type="dxa"/>
            <w:tcBorders>
              <w:tl2br w:val="nil"/>
              <w:tr2bl w:val="nil"/>
            </w:tcBorders>
            <w:vAlign w:val="center"/>
          </w:tcPr>
          <w:p w14:paraId="26E2A97E"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1002" w:type="dxa"/>
            <w:tcBorders>
              <w:tl2br w:val="nil"/>
              <w:tr2bl w:val="nil"/>
            </w:tcBorders>
            <w:vAlign w:val="center"/>
          </w:tcPr>
          <w:p w14:paraId="608D1718" w14:textId="77777777" w:rsidR="00C5566E" w:rsidRDefault="00465E8F">
            <w:pPr>
              <w:pStyle w:val="af0"/>
              <w:widowControl/>
              <w:spacing w:line="240" w:lineRule="auto"/>
              <w:ind w:leftChars="-32" w:hangingChars="32" w:hanging="67"/>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周数</w:t>
            </w:r>
          </w:p>
        </w:tc>
        <w:tc>
          <w:tcPr>
            <w:tcW w:w="1048" w:type="dxa"/>
            <w:vMerge/>
            <w:tcBorders>
              <w:tl2br w:val="nil"/>
              <w:tr2bl w:val="nil"/>
            </w:tcBorders>
            <w:vAlign w:val="center"/>
          </w:tcPr>
          <w:p w14:paraId="1FBBE922" w14:textId="77777777" w:rsidR="00C5566E" w:rsidRDefault="00C5566E">
            <w:pPr>
              <w:widowControl/>
              <w:jc w:val="left"/>
              <w:rPr>
                <w:rFonts w:ascii="仿宋" w:eastAsia="仿宋" w:hAnsi="仿宋" w:cs="仿宋"/>
                <w:color w:val="000000" w:themeColor="text1"/>
                <w:kern w:val="0"/>
                <w:szCs w:val="21"/>
              </w:rPr>
            </w:pPr>
          </w:p>
        </w:tc>
      </w:tr>
      <w:tr w:rsidR="00C5566E" w14:paraId="44F5D9A1" w14:textId="77777777">
        <w:trPr>
          <w:cantSplit/>
          <w:trHeight w:val="579"/>
          <w:jc w:val="center"/>
        </w:trPr>
        <w:tc>
          <w:tcPr>
            <w:tcW w:w="585" w:type="dxa"/>
            <w:tcBorders>
              <w:tl2br w:val="nil"/>
              <w:tr2bl w:val="nil"/>
            </w:tcBorders>
            <w:vAlign w:val="center"/>
          </w:tcPr>
          <w:p w14:paraId="14F4BCEB"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一</w:t>
            </w:r>
          </w:p>
        </w:tc>
        <w:tc>
          <w:tcPr>
            <w:tcW w:w="643" w:type="dxa"/>
            <w:tcBorders>
              <w:tl2br w:val="nil"/>
              <w:tr2bl w:val="nil"/>
            </w:tcBorders>
            <w:vAlign w:val="center"/>
          </w:tcPr>
          <w:p w14:paraId="0C004204"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00F1413D"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567" w:type="dxa"/>
            <w:tcBorders>
              <w:tl2br w:val="nil"/>
              <w:tr2bl w:val="nil"/>
            </w:tcBorders>
            <w:vAlign w:val="center"/>
          </w:tcPr>
          <w:p w14:paraId="426073F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94D840E"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企业认知</w:t>
            </w:r>
          </w:p>
        </w:tc>
        <w:tc>
          <w:tcPr>
            <w:tcW w:w="570" w:type="dxa"/>
            <w:tcBorders>
              <w:tl2br w:val="nil"/>
              <w:tr2bl w:val="nil"/>
            </w:tcBorders>
            <w:vAlign w:val="center"/>
          </w:tcPr>
          <w:p w14:paraId="7DCFCA4D" w14:textId="77777777" w:rsidR="00C5566E" w:rsidRDefault="00465E8F">
            <w:pPr>
              <w:pStyle w:val="af0"/>
              <w:widowControl/>
              <w:spacing w:line="240" w:lineRule="auto"/>
              <w:ind w:leftChars="-18" w:left="6" w:rightChars="-63" w:right="-132" w:hangingChars="21" w:hanging="44"/>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8课时</w:t>
            </w:r>
          </w:p>
        </w:tc>
        <w:tc>
          <w:tcPr>
            <w:tcW w:w="941" w:type="dxa"/>
            <w:gridSpan w:val="2"/>
            <w:tcBorders>
              <w:tl2br w:val="nil"/>
              <w:tr2bl w:val="nil"/>
            </w:tcBorders>
            <w:vAlign w:val="center"/>
          </w:tcPr>
          <w:p w14:paraId="2790D52C"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7A4ED3B8"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3D1D38C6"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2517D262"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1DEEB3E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1048" w:type="dxa"/>
            <w:tcBorders>
              <w:tl2br w:val="nil"/>
              <w:tr2bl w:val="nil"/>
            </w:tcBorders>
            <w:vAlign w:val="center"/>
          </w:tcPr>
          <w:p w14:paraId="69783E2B"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 xml:space="preserve">1 </w:t>
            </w:r>
          </w:p>
        </w:tc>
      </w:tr>
      <w:tr w:rsidR="00C5566E" w14:paraId="5128A784" w14:textId="77777777">
        <w:trPr>
          <w:cantSplit/>
          <w:trHeight w:val="455"/>
          <w:jc w:val="center"/>
        </w:trPr>
        <w:tc>
          <w:tcPr>
            <w:tcW w:w="585" w:type="dxa"/>
            <w:tcBorders>
              <w:tl2br w:val="nil"/>
              <w:tr2bl w:val="nil"/>
            </w:tcBorders>
            <w:vAlign w:val="center"/>
          </w:tcPr>
          <w:p w14:paraId="26AABF7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lastRenderedPageBreak/>
              <w:t>二</w:t>
            </w:r>
          </w:p>
        </w:tc>
        <w:tc>
          <w:tcPr>
            <w:tcW w:w="643" w:type="dxa"/>
            <w:tcBorders>
              <w:tl2br w:val="nil"/>
              <w:tr2bl w:val="nil"/>
            </w:tcBorders>
            <w:vAlign w:val="center"/>
          </w:tcPr>
          <w:p w14:paraId="7F7F369A"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4E5EA901"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567" w:type="dxa"/>
            <w:tcBorders>
              <w:tl2br w:val="nil"/>
              <w:tr2bl w:val="nil"/>
            </w:tcBorders>
            <w:vAlign w:val="center"/>
          </w:tcPr>
          <w:p w14:paraId="20867D55"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6282E3EB" w14:textId="26F3B8F0"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素描课程</w:t>
            </w:r>
            <w:r w:rsidR="00EC1A9C">
              <w:rPr>
                <w:rFonts w:ascii="仿宋" w:eastAsia="仿宋" w:hAnsi="仿宋" w:cs="仿宋" w:hint="eastAsia"/>
                <w:color w:val="000000" w:themeColor="text1"/>
                <w:sz w:val="21"/>
                <w:szCs w:val="21"/>
              </w:rPr>
              <w:t>实训</w:t>
            </w:r>
          </w:p>
        </w:tc>
        <w:tc>
          <w:tcPr>
            <w:tcW w:w="570" w:type="dxa"/>
            <w:tcBorders>
              <w:tl2br w:val="nil"/>
              <w:tr2bl w:val="nil"/>
            </w:tcBorders>
            <w:vAlign w:val="center"/>
          </w:tcPr>
          <w:p w14:paraId="526E977F"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w:t>
            </w:r>
          </w:p>
        </w:tc>
        <w:tc>
          <w:tcPr>
            <w:tcW w:w="941" w:type="dxa"/>
            <w:gridSpan w:val="2"/>
            <w:tcBorders>
              <w:tl2br w:val="nil"/>
              <w:tr2bl w:val="nil"/>
            </w:tcBorders>
            <w:vAlign w:val="center"/>
          </w:tcPr>
          <w:p w14:paraId="77B6B6E7"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3793BEF8"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3A11FE18"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5F4DBBEE"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442F71CD"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6B2DA53B"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5CF5C6B4" w14:textId="77777777">
        <w:trPr>
          <w:cantSplit/>
          <w:trHeight w:val="467"/>
          <w:jc w:val="center"/>
        </w:trPr>
        <w:tc>
          <w:tcPr>
            <w:tcW w:w="585" w:type="dxa"/>
            <w:tcBorders>
              <w:tl2br w:val="nil"/>
              <w:tr2bl w:val="nil"/>
            </w:tcBorders>
            <w:vAlign w:val="center"/>
          </w:tcPr>
          <w:p w14:paraId="1FAF6020"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三</w:t>
            </w:r>
          </w:p>
        </w:tc>
        <w:tc>
          <w:tcPr>
            <w:tcW w:w="643" w:type="dxa"/>
            <w:tcBorders>
              <w:tl2br w:val="nil"/>
              <w:tr2bl w:val="nil"/>
            </w:tcBorders>
            <w:vAlign w:val="center"/>
          </w:tcPr>
          <w:p w14:paraId="2607780E"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07956F0E"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567" w:type="dxa"/>
            <w:tcBorders>
              <w:tl2br w:val="nil"/>
              <w:tr2bl w:val="nil"/>
            </w:tcBorders>
            <w:vAlign w:val="center"/>
          </w:tcPr>
          <w:p w14:paraId="0AD227E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3B50BAA1" w14:textId="6F0AA521"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速写课程</w:t>
            </w:r>
            <w:r w:rsidR="00EC1A9C">
              <w:rPr>
                <w:rFonts w:ascii="仿宋" w:eastAsia="仿宋" w:hAnsi="仿宋" w:cs="仿宋" w:hint="eastAsia"/>
                <w:color w:val="000000" w:themeColor="text1"/>
                <w:sz w:val="21"/>
                <w:szCs w:val="21"/>
              </w:rPr>
              <w:t>实训</w:t>
            </w:r>
          </w:p>
        </w:tc>
        <w:tc>
          <w:tcPr>
            <w:tcW w:w="570" w:type="dxa"/>
            <w:tcBorders>
              <w:tl2br w:val="nil"/>
              <w:tr2bl w:val="nil"/>
            </w:tcBorders>
            <w:vAlign w:val="center"/>
          </w:tcPr>
          <w:p w14:paraId="23148ECD"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w:t>
            </w:r>
          </w:p>
        </w:tc>
        <w:tc>
          <w:tcPr>
            <w:tcW w:w="941" w:type="dxa"/>
            <w:gridSpan w:val="2"/>
            <w:tcBorders>
              <w:tl2br w:val="nil"/>
              <w:tr2bl w:val="nil"/>
            </w:tcBorders>
            <w:vAlign w:val="center"/>
          </w:tcPr>
          <w:p w14:paraId="66B71FEB"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1A506539"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1947EFEF"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77CC6E73"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78B62EAE"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0029C1A0"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46BEA77D" w14:textId="77777777">
        <w:trPr>
          <w:cantSplit/>
          <w:trHeight w:val="604"/>
          <w:jc w:val="center"/>
        </w:trPr>
        <w:tc>
          <w:tcPr>
            <w:tcW w:w="585" w:type="dxa"/>
            <w:tcBorders>
              <w:tl2br w:val="nil"/>
              <w:tr2bl w:val="nil"/>
            </w:tcBorders>
            <w:vAlign w:val="center"/>
          </w:tcPr>
          <w:p w14:paraId="5BD4CE58"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四</w:t>
            </w:r>
          </w:p>
        </w:tc>
        <w:tc>
          <w:tcPr>
            <w:tcW w:w="643" w:type="dxa"/>
            <w:tcBorders>
              <w:tl2br w:val="nil"/>
              <w:tr2bl w:val="nil"/>
            </w:tcBorders>
            <w:vAlign w:val="center"/>
          </w:tcPr>
          <w:p w14:paraId="0DFCDDDD"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38D81D3C"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567" w:type="dxa"/>
            <w:tcBorders>
              <w:tl2br w:val="nil"/>
              <w:tr2bl w:val="nil"/>
            </w:tcBorders>
            <w:vAlign w:val="center"/>
          </w:tcPr>
          <w:p w14:paraId="55E6583E"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0D42D60" w14:textId="066DC9F2"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设计软件综合</w:t>
            </w:r>
            <w:r w:rsidR="00EC1A9C">
              <w:rPr>
                <w:rFonts w:ascii="仿宋" w:eastAsia="仿宋" w:hAnsi="仿宋" w:cs="仿宋" w:hint="eastAsia"/>
                <w:color w:val="000000" w:themeColor="text1"/>
                <w:sz w:val="21"/>
                <w:szCs w:val="21"/>
              </w:rPr>
              <w:t>实训</w:t>
            </w:r>
          </w:p>
        </w:tc>
        <w:tc>
          <w:tcPr>
            <w:tcW w:w="570" w:type="dxa"/>
            <w:tcBorders>
              <w:tl2br w:val="nil"/>
              <w:tr2bl w:val="nil"/>
            </w:tcBorders>
            <w:vAlign w:val="center"/>
          </w:tcPr>
          <w:p w14:paraId="66DD701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941" w:type="dxa"/>
            <w:gridSpan w:val="2"/>
            <w:tcBorders>
              <w:tl2br w:val="nil"/>
              <w:tr2bl w:val="nil"/>
            </w:tcBorders>
            <w:vAlign w:val="center"/>
          </w:tcPr>
          <w:p w14:paraId="58226013"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39CC9AE9"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795FA698"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65872022"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0BE8AF91"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78A400C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62F1B574" w14:textId="77777777">
        <w:trPr>
          <w:cantSplit/>
          <w:trHeight w:val="615"/>
          <w:jc w:val="center"/>
        </w:trPr>
        <w:tc>
          <w:tcPr>
            <w:tcW w:w="585" w:type="dxa"/>
            <w:tcBorders>
              <w:tl2br w:val="nil"/>
              <w:tr2bl w:val="nil"/>
            </w:tcBorders>
            <w:vAlign w:val="center"/>
          </w:tcPr>
          <w:p w14:paraId="1B2C2E1E"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五</w:t>
            </w:r>
          </w:p>
        </w:tc>
        <w:tc>
          <w:tcPr>
            <w:tcW w:w="643" w:type="dxa"/>
            <w:tcBorders>
              <w:tl2br w:val="nil"/>
              <w:tr2bl w:val="nil"/>
            </w:tcBorders>
            <w:vAlign w:val="center"/>
          </w:tcPr>
          <w:p w14:paraId="08F2083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48322595"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567" w:type="dxa"/>
            <w:tcBorders>
              <w:tl2br w:val="nil"/>
              <w:tr2bl w:val="nil"/>
            </w:tcBorders>
            <w:vAlign w:val="center"/>
          </w:tcPr>
          <w:p w14:paraId="46D8ABC8"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142EBA8" w14:textId="3CE8EC35"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设计表现综合</w:t>
            </w:r>
            <w:r w:rsidR="00EC1A9C">
              <w:rPr>
                <w:rFonts w:ascii="仿宋" w:eastAsia="仿宋" w:hAnsi="仿宋" w:cs="仿宋" w:hint="eastAsia"/>
                <w:color w:val="000000" w:themeColor="text1"/>
                <w:sz w:val="21"/>
                <w:szCs w:val="21"/>
              </w:rPr>
              <w:t>实训</w:t>
            </w:r>
          </w:p>
        </w:tc>
        <w:tc>
          <w:tcPr>
            <w:tcW w:w="570" w:type="dxa"/>
            <w:tcBorders>
              <w:tl2br w:val="nil"/>
              <w:tr2bl w:val="nil"/>
            </w:tcBorders>
            <w:vAlign w:val="center"/>
          </w:tcPr>
          <w:p w14:paraId="7F5730E4"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941" w:type="dxa"/>
            <w:gridSpan w:val="2"/>
            <w:tcBorders>
              <w:tl2br w:val="nil"/>
              <w:tr2bl w:val="nil"/>
            </w:tcBorders>
            <w:vAlign w:val="center"/>
          </w:tcPr>
          <w:p w14:paraId="4EFBA91E"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2793C6E1"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6B417D8D"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4A7A85EE"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5970D11A"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5812C3E3"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5032204A" w14:textId="77777777">
        <w:trPr>
          <w:cantSplit/>
          <w:trHeight w:val="532"/>
          <w:jc w:val="center"/>
        </w:trPr>
        <w:tc>
          <w:tcPr>
            <w:tcW w:w="585" w:type="dxa"/>
            <w:tcBorders>
              <w:tl2br w:val="nil"/>
              <w:tr2bl w:val="nil"/>
            </w:tcBorders>
            <w:vAlign w:val="center"/>
          </w:tcPr>
          <w:p w14:paraId="6DCB02BF"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六</w:t>
            </w:r>
          </w:p>
        </w:tc>
        <w:tc>
          <w:tcPr>
            <w:tcW w:w="643" w:type="dxa"/>
            <w:tcBorders>
              <w:tl2br w:val="nil"/>
              <w:tr2bl w:val="nil"/>
            </w:tcBorders>
            <w:vAlign w:val="center"/>
          </w:tcPr>
          <w:p w14:paraId="203550E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386D569B"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17</w:t>
            </w:r>
          </w:p>
        </w:tc>
        <w:tc>
          <w:tcPr>
            <w:tcW w:w="567" w:type="dxa"/>
            <w:tcBorders>
              <w:tl2br w:val="nil"/>
              <w:tr2bl w:val="nil"/>
            </w:tcBorders>
            <w:vAlign w:val="center"/>
          </w:tcPr>
          <w:p w14:paraId="55A043FC"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05D05EC" w14:textId="4EBA75EF"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设计表现综合</w:t>
            </w:r>
            <w:r w:rsidR="00EC1A9C">
              <w:rPr>
                <w:rFonts w:ascii="仿宋" w:eastAsia="仿宋" w:hAnsi="仿宋" w:cs="仿宋" w:hint="eastAsia"/>
                <w:color w:val="000000" w:themeColor="text1"/>
                <w:sz w:val="21"/>
                <w:szCs w:val="21"/>
              </w:rPr>
              <w:t>实训</w:t>
            </w:r>
          </w:p>
        </w:tc>
        <w:tc>
          <w:tcPr>
            <w:tcW w:w="570" w:type="dxa"/>
            <w:tcBorders>
              <w:tl2br w:val="nil"/>
              <w:tr2bl w:val="nil"/>
            </w:tcBorders>
            <w:vAlign w:val="center"/>
          </w:tcPr>
          <w:p w14:paraId="0BB8ED61"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941" w:type="dxa"/>
            <w:gridSpan w:val="2"/>
            <w:tcBorders>
              <w:tl2br w:val="nil"/>
              <w:tr2bl w:val="nil"/>
            </w:tcBorders>
            <w:vAlign w:val="center"/>
          </w:tcPr>
          <w:p w14:paraId="50775005"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0C45B75D"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69981006"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09AB9A96"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17562F42"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605FA46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0C8DD56E" w14:textId="77777777">
        <w:trPr>
          <w:cantSplit/>
          <w:trHeight w:val="28"/>
          <w:jc w:val="center"/>
        </w:trPr>
        <w:tc>
          <w:tcPr>
            <w:tcW w:w="585" w:type="dxa"/>
            <w:tcBorders>
              <w:tl2br w:val="nil"/>
              <w:tr2bl w:val="nil"/>
            </w:tcBorders>
            <w:vAlign w:val="center"/>
          </w:tcPr>
          <w:p w14:paraId="2E0D84CF"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七</w:t>
            </w:r>
          </w:p>
        </w:tc>
        <w:tc>
          <w:tcPr>
            <w:tcW w:w="643" w:type="dxa"/>
            <w:tcBorders>
              <w:tl2br w:val="nil"/>
              <w:tr2bl w:val="nil"/>
            </w:tcBorders>
            <w:vAlign w:val="center"/>
          </w:tcPr>
          <w:p w14:paraId="57ACCF71"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1B9EFE84"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567" w:type="dxa"/>
            <w:tcBorders>
              <w:tl2br w:val="nil"/>
              <w:tr2bl w:val="nil"/>
            </w:tcBorders>
            <w:vAlign w:val="center"/>
          </w:tcPr>
          <w:p w14:paraId="3D96C6F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5C5C2110"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方向课程</w:t>
            </w:r>
          </w:p>
          <w:p w14:paraId="556D3E26" w14:textId="6219AC84"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w:t>
            </w:r>
            <w:r w:rsidR="00EC1A9C">
              <w:rPr>
                <w:rFonts w:ascii="仿宋" w:eastAsia="仿宋" w:hAnsi="仿宋" w:cs="仿宋" w:hint="eastAsia"/>
                <w:color w:val="000000" w:themeColor="text1"/>
                <w:sz w:val="21"/>
                <w:szCs w:val="21"/>
              </w:rPr>
              <w:t>实训</w:t>
            </w:r>
          </w:p>
        </w:tc>
        <w:tc>
          <w:tcPr>
            <w:tcW w:w="570" w:type="dxa"/>
            <w:tcBorders>
              <w:tl2br w:val="nil"/>
              <w:tr2bl w:val="nil"/>
            </w:tcBorders>
            <w:vAlign w:val="center"/>
          </w:tcPr>
          <w:p w14:paraId="5AF621C1"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941" w:type="dxa"/>
            <w:gridSpan w:val="2"/>
            <w:tcBorders>
              <w:tl2br w:val="nil"/>
              <w:tr2bl w:val="nil"/>
            </w:tcBorders>
            <w:vAlign w:val="center"/>
          </w:tcPr>
          <w:p w14:paraId="2F79BCCF"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6C4D26EA"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66DAD76A"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7486F9D0"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792A8783"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6F9D9C9B"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00268CEA" w14:textId="77777777">
        <w:trPr>
          <w:cantSplit/>
          <w:trHeight w:val="395"/>
          <w:jc w:val="center"/>
        </w:trPr>
        <w:tc>
          <w:tcPr>
            <w:tcW w:w="585" w:type="dxa"/>
            <w:tcBorders>
              <w:tl2br w:val="nil"/>
              <w:tr2bl w:val="nil"/>
            </w:tcBorders>
            <w:vAlign w:val="center"/>
          </w:tcPr>
          <w:p w14:paraId="38419ED3"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八</w:t>
            </w:r>
          </w:p>
        </w:tc>
        <w:tc>
          <w:tcPr>
            <w:tcW w:w="643" w:type="dxa"/>
            <w:tcBorders>
              <w:tl2br w:val="nil"/>
              <w:tr2bl w:val="nil"/>
            </w:tcBorders>
            <w:vAlign w:val="center"/>
          </w:tcPr>
          <w:p w14:paraId="4876D187"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11510FD2"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567" w:type="dxa"/>
            <w:tcBorders>
              <w:tl2br w:val="nil"/>
              <w:tr2bl w:val="nil"/>
            </w:tcBorders>
            <w:vAlign w:val="center"/>
          </w:tcPr>
          <w:p w14:paraId="6DD8B4B7"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2D99D0FC"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方向课程</w:t>
            </w:r>
          </w:p>
          <w:p w14:paraId="00F31ACF" w14:textId="7DC69D93" w:rsidR="00C5566E" w:rsidRDefault="00EC1A9C">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综合实训</w:t>
            </w:r>
          </w:p>
        </w:tc>
        <w:tc>
          <w:tcPr>
            <w:tcW w:w="570" w:type="dxa"/>
            <w:tcBorders>
              <w:tl2br w:val="nil"/>
              <w:tr2bl w:val="nil"/>
            </w:tcBorders>
            <w:vAlign w:val="center"/>
          </w:tcPr>
          <w:p w14:paraId="095820B7"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941" w:type="dxa"/>
            <w:gridSpan w:val="2"/>
            <w:tcBorders>
              <w:tl2br w:val="nil"/>
              <w:tr2bl w:val="nil"/>
            </w:tcBorders>
            <w:vAlign w:val="center"/>
          </w:tcPr>
          <w:p w14:paraId="14EBB1B9"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310DCFC0"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79E7CA28"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4C435B13"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4F09D7C5"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47A781AC"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6785593A" w14:textId="77777777">
        <w:trPr>
          <w:cantSplit/>
          <w:trHeight w:val="395"/>
          <w:jc w:val="center"/>
        </w:trPr>
        <w:tc>
          <w:tcPr>
            <w:tcW w:w="585" w:type="dxa"/>
            <w:tcBorders>
              <w:tl2br w:val="nil"/>
              <w:tr2bl w:val="nil"/>
            </w:tcBorders>
            <w:vAlign w:val="center"/>
          </w:tcPr>
          <w:p w14:paraId="61F88FEC"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九</w:t>
            </w:r>
          </w:p>
        </w:tc>
        <w:tc>
          <w:tcPr>
            <w:tcW w:w="643" w:type="dxa"/>
            <w:tcBorders>
              <w:tl2br w:val="nil"/>
              <w:tr2bl w:val="nil"/>
            </w:tcBorders>
            <w:vAlign w:val="center"/>
          </w:tcPr>
          <w:p w14:paraId="17B6434E" w14:textId="77777777" w:rsidR="00C5566E" w:rsidRDefault="00465E8F">
            <w:pPr>
              <w:pStyle w:val="af0"/>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4640BEC8"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16</w:t>
            </w:r>
          </w:p>
        </w:tc>
        <w:tc>
          <w:tcPr>
            <w:tcW w:w="567" w:type="dxa"/>
            <w:tcBorders>
              <w:tl2br w:val="nil"/>
              <w:tr2bl w:val="nil"/>
            </w:tcBorders>
            <w:vAlign w:val="center"/>
          </w:tcPr>
          <w:p w14:paraId="3CE3E861"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c>
          <w:tcPr>
            <w:tcW w:w="1685" w:type="dxa"/>
            <w:tcBorders>
              <w:tl2br w:val="nil"/>
              <w:tr2bl w:val="nil"/>
            </w:tcBorders>
            <w:vAlign w:val="center"/>
          </w:tcPr>
          <w:p w14:paraId="0E56B665"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方向课程</w:t>
            </w:r>
          </w:p>
          <w:p w14:paraId="2F9FFC69" w14:textId="2FCA7BBE" w:rsidR="00C5566E" w:rsidRDefault="00EC1A9C">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综合实训</w:t>
            </w:r>
          </w:p>
        </w:tc>
        <w:tc>
          <w:tcPr>
            <w:tcW w:w="570" w:type="dxa"/>
            <w:tcBorders>
              <w:tl2br w:val="nil"/>
              <w:tr2bl w:val="nil"/>
            </w:tcBorders>
            <w:vAlign w:val="center"/>
          </w:tcPr>
          <w:p w14:paraId="27A3191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941" w:type="dxa"/>
            <w:gridSpan w:val="2"/>
            <w:tcBorders>
              <w:tl2br w:val="nil"/>
              <w:tr2bl w:val="nil"/>
            </w:tcBorders>
            <w:vAlign w:val="center"/>
          </w:tcPr>
          <w:p w14:paraId="3705819C"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694A0EBE"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51" w:type="dxa"/>
            <w:tcBorders>
              <w:tl2br w:val="nil"/>
              <w:tr2bl w:val="nil"/>
            </w:tcBorders>
            <w:vAlign w:val="center"/>
          </w:tcPr>
          <w:p w14:paraId="59247D64"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735" w:type="dxa"/>
            <w:tcBorders>
              <w:tl2br w:val="nil"/>
              <w:tr2bl w:val="nil"/>
            </w:tcBorders>
            <w:vAlign w:val="center"/>
          </w:tcPr>
          <w:p w14:paraId="67EB5485"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02" w:type="dxa"/>
            <w:tcBorders>
              <w:tl2br w:val="nil"/>
              <w:tr2bl w:val="nil"/>
            </w:tcBorders>
            <w:vAlign w:val="center"/>
          </w:tcPr>
          <w:p w14:paraId="4A16616F"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57A4C77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w:t>
            </w:r>
          </w:p>
        </w:tc>
      </w:tr>
      <w:tr w:rsidR="00C5566E" w14:paraId="321AB81C" w14:textId="77777777">
        <w:trPr>
          <w:cantSplit/>
          <w:trHeight w:val="395"/>
          <w:jc w:val="center"/>
        </w:trPr>
        <w:tc>
          <w:tcPr>
            <w:tcW w:w="585" w:type="dxa"/>
            <w:tcBorders>
              <w:tl2br w:val="nil"/>
              <w:tr2bl w:val="nil"/>
            </w:tcBorders>
            <w:vAlign w:val="center"/>
          </w:tcPr>
          <w:p w14:paraId="01BCF1F9"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十</w:t>
            </w:r>
          </w:p>
        </w:tc>
        <w:tc>
          <w:tcPr>
            <w:tcW w:w="643" w:type="dxa"/>
            <w:tcBorders>
              <w:tl2br w:val="nil"/>
              <w:tr2bl w:val="nil"/>
            </w:tcBorders>
            <w:vAlign w:val="center"/>
          </w:tcPr>
          <w:p w14:paraId="489B802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20</w:t>
            </w:r>
          </w:p>
        </w:tc>
        <w:tc>
          <w:tcPr>
            <w:tcW w:w="721" w:type="dxa"/>
            <w:tcBorders>
              <w:tl2br w:val="nil"/>
              <w:tr2bl w:val="nil"/>
            </w:tcBorders>
            <w:vAlign w:val="center"/>
          </w:tcPr>
          <w:p w14:paraId="10900F78"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0</w:t>
            </w:r>
          </w:p>
        </w:tc>
        <w:tc>
          <w:tcPr>
            <w:tcW w:w="567" w:type="dxa"/>
            <w:tcBorders>
              <w:tl2br w:val="nil"/>
              <w:tr2bl w:val="nil"/>
            </w:tcBorders>
            <w:vAlign w:val="center"/>
          </w:tcPr>
          <w:p w14:paraId="01AE3B06"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0</w:t>
            </w:r>
          </w:p>
        </w:tc>
        <w:tc>
          <w:tcPr>
            <w:tcW w:w="1685" w:type="dxa"/>
            <w:tcBorders>
              <w:tl2br w:val="nil"/>
              <w:tr2bl w:val="nil"/>
            </w:tcBorders>
            <w:vAlign w:val="center"/>
          </w:tcPr>
          <w:p w14:paraId="141B1326"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570" w:type="dxa"/>
            <w:tcBorders>
              <w:tl2br w:val="nil"/>
              <w:tr2bl w:val="nil"/>
            </w:tcBorders>
            <w:vAlign w:val="center"/>
          </w:tcPr>
          <w:p w14:paraId="6DBA5499"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941" w:type="dxa"/>
            <w:gridSpan w:val="2"/>
            <w:tcBorders>
              <w:tl2br w:val="nil"/>
              <w:tr2bl w:val="nil"/>
            </w:tcBorders>
            <w:vAlign w:val="center"/>
          </w:tcPr>
          <w:p w14:paraId="204C607A"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毕业</w:t>
            </w:r>
          </w:p>
          <w:p w14:paraId="2D1DFB91"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设计</w:t>
            </w:r>
          </w:p>
        </w:tc>
        <w:tc>
          <w:tcPr>
            <w:tcW w:w="570" w:type="dxa"/>
            <w:tcBorders>
              <w:tl2br w:val="nil"/>
              <w:tr2bl w:val="nil"/>
            </w:tcBorders>
            <w:vAlign w:val="center"/>
          </w:tcPr>
          <w:p w14:paraId="7248BBF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4</w:t>
            </w:r>
          </w:p>
        </w:tc>
        <w:tc>
          <w:tcPr>
            <w:tcW w:w="751" w:type="dxa"/>
            <w:tcBorders>
              <w:tl2br w:val="nil"/>
              <w:tr2bl w:val="nil"/>
            </w:tcBorders>
            <w:vAlign w:val="center"/>
          </w:tcPr>
          <w:p w14:paraId="6B5F1DAF"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顶岗</w:t>
            </w:r>
          </w:p>
          <w:p w14:paraId="3B02BCA2"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实习</w:t>
            </w:r>
          </w:p>
        </w:tc>
        <w:tc>
          <w:tcPr>
            <w:tcW w:w="735" w:type="dxa"/>
            <w:tcBorders>
              <w:tl2br w:val="nil"/>
              <w:tr2bl w:val="nil"/>
            </w:tcBorders>
            <w:vAlign w:val="center"/>
          </w:tcPr>
          <w:p w14:paraId="730B68A4"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w:t>
            </w:r>
          </w:p>
        </w:tc>
        <w:tc>
          <w:tcPr>
            <w:tcW w:w="1002" w:type="dxa"/>
            <w:tcBorders>
              <w:tl2br w:val="nil"/>
              <w:tr2bl w:val="nil"/>
            </w:tcBorders>
            <w:vAlign w:val="center"/>
          </w:tcPr>
          <w:p w14:paraId="17BA5AF6" w14:textId="77777777" w:rsidR="00C5566E" w:rsidRDefault="00C5566E">
            <w:pPr>
              <w:pStyle w:val="af0"/>
              <w:widowControl/>
              <w:spacing w:line="240" w:lineRule="auto"/>
              <w:rPr>
                <w:rFonts w:ascii="仿宋" w:eastAsia="仿宋" w:hAnsi="仿宋" w:cs="仿宋"/>
                <w:color w:val="000000" w:themeColor="text1"/>
                <w:sz w:val="21"/>
                <w:szCs w:val="21"/>
              </w:rPr>
            </w:pPr>
          </w:p>
        </w:tc>
        <w:tc>
          <w:tcPr>
            <w:tcW w:w="1048" w:type="dxa"/>
            <w:tcBorders>
              <w:tl2br w:val="nil"/>
              <w:tr2bl w:val="nil"/>
            </w:tcBorders>
            <w:vAlign w:val="center"/>
          </w:tcPr>
          <w:p w14:paraId="63403AC0" w14:textId="77777777" w:rsidR="00C5566E" w:rsidRDefault="00465E8F">
            <w:pPr>
              <w:pStyle w:val="af0"/>
              <w:widowControl/>
              <w:spacing w:line="240" w:lineRule="auto"/>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 xml:space="preserve">2 </w:t>
            </w:r>
          </w:p>
        </w:tc>
      </w:tr>
      <w:tr w:rsidR="00C5566E" w14:paraId="475BDAF2" w14:textId="77777777">
        <w:trPr>
          <w:cantSplit/>
          <w:trHeight w:val="624"/>
          <w:jc w:val="center"/>
        </w:trPr>
        <w:tc>
          <w:tcPr>
            <w:tcW w:w="585" w:type="dxa"/>
            <w:tcBorders>
              <w:tl2br w:val="nil"/>
              <w:tr2bl w:val="nil"/>
            </w:tcBorders>
            <w:vAlign w:val="center"/>
          </w:tcPr>
          <w:p w14:paraId="4615D447" w14:textId="77777777" w:rsidR="00C5566E" w:rsidRDefault="00465E8F">
            <w:pPr>
              <w:pStyle w:val="af0"/>
              <w:widowControl/>
              <w:spacing w:line="240" w:lineRule="auto"/>
              <w:ind w:leftChars="50" w:left="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合计</w:t>
            </w:r>
          </w:p>
        </w:tc>
        <w:tc>
          <w:tcPr>
            <w:tcW w:w="643" w:type="dxa"/>
            <w:tcBorders>
              <w:tl2br w:val="nil"/>
              <w:tr2bl w:val="nil"/>
            </w:tcBorders>
            <w:vAlign w:val="center"/>
          </w:tcPr>
          <w:p w14:paraId="4E7D73EB" w14:textId="77777777" w:rsidR="00C5566E" w:rsidRDefault="00465E8F">
            <w:pPr>
              <w:pStyle w:val="af0"/>
              <w:widowControl/>
              <w:spacing w:line="240" w:lineRule="auto"/>
              <w:ind w:leftChars="-78" w:left="-164"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 xml:space="preserve"> 200</w:t>
            </w:r>
          </w:p>
        </w:tc>
        <w:tc>
          <w:tcPr>
            <w:tcW w:w="721" w:type="dxa"/>
            <w:tcBorders>
              <w:tl2br w:val="nil"/>
              <w:tr2bl w:val="nil"/>
            </w:tcBorders>
            <w:vAlign w:val="center"/>
          </w:tcPr>
          <w:p w14:paraId="3DD4ED31" w14:textId="77777777" w:rsidR="00C5566E" w:rsidRDefault="00465E8F">
            <w:pPr>
              <w:pStyle w:val="af0"/>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149</w:t>
            </w:r>
          </w:p>
        </w:tc>
        <w:tc>
          <w:tcPr>
            <w:tcW w:w="567" w:type="dxa"/>
            <w:tcBorders>
              <w:tl2br w:val="nil"/>
              <w:tr2bl w:val="nil"/>
            </w:tcBorders>
            <w:vAlign w:val="center"/>
          </w:tcPr>
          <w:p w14:paraId="2C9C3D14" w14:textId="77777777" w:rsidR="00C5566E" w:rsidRDefault="00465E8F">
            <w:pPr>
              <w:pStyle w:val="af0"/>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9</w:t>
            </w:r>
          </w:p>
        </w:tc>
        <w:tc>
          <w:tcPr>
            <w:tcW w:w="1685" w:type="dxa"/>
            <w:tcBorders>
              <w:tl2br w:val="nil"/>
              <w:tr2bl w:val="nil"/>
            </w:tcBorders>
            <w:vAlign w:val="center"/>
          </w:tcPr>
          <w:p w14:paraId="00DFFEAA" w14:textId="77777777" w:rsidR="00C5566E" w:rsidRDefault="00C5566E">
            <w:pPr>
              <w:pStyle w:val="af0"/>
              <w:widowControl/>
              <w:spacing w:line="240" w:lineRule="auto"/>
              <w:ind w:firstLineChars="50" w:firstLine="105"/>
              <w:rPr>
                <w:rFonts w:ascii="仿宋" w:eastAsia="仿宋" w:hAnsi="仿宋" w:cs="仿宋"/>
                <w:color w:val="000000" w:themeColor="text1"/>
                <w:sz w:val="21"/>
                <w:szCs w:val="21"/>
              </w:rPr>
            </w:pPr>
          </w:p>
        </w:tc>
        <w:tc>
          <w:tcPr>
            <w:tcW w:w="570" w:type="dxa"/>
            <w:tcBorders>
              <w:tl2br w:val="nil"/>
              <w:tr2bl w:val="nil"/>
            </w:tcBorders>
            <w:vAlign w:val="center"/>
          </w:tcPr>
          <w:p w14:paraId="2C395D6E" w14:textId="77777777" w:rsidR="00C5566E" w:rsidRDefault="00465E8F">
            <w:pPr>
              <w:pStyle w:val="af0"/>
              <w:widowControl/>
              <w:spacing w:line="240" w:lineRule="auto"/>
              <w:ind w:firstLineChars="50" w:firstLine="10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11</w:t>
            </w:r>
          </w:p>
        </w:tc>
        <w:tc>
          <w:tcPr>
            <w:tcW w:w="941" w:type="dxa"/>
            <w:gridSpan w:val="2"/>
            <w:tcBorders>
              <w:tl2br w:val="nil"/>
              <w:tr2bl w:val="nil"/>
            </w:tcBorders>
            <w:vAlign w:val="center"/>
          </w:tcPr>
          <w:p w14:paraId="2FC21C1B" w14:textId="77777777" w:rsidR="00C5566E" w:rsidRDefault="00C5566E">
            <w:pPr>
              <w:pStyle w:val="af0"/>
              <w:widowControl/>
              <w:spacing w:line="240" w:lineRule="auto"/>
              <w:ind w:firstLineChars="50" w:firstLine="105"/>
              <w:jc w:val="both"/>
              <w:rPr>
                <w:rFonts w:ascii="仿宋" w:eastAsia="仿宋" w:hAnsi="仿宋" w:cs="仿宋"/>
                <w:color w:val="000000" w:themeColor="text1"/>
                <w:sz w:val="21"/>
                <w:szCs w:val="21"/>
              </w:rPr>
            </w:pPr>
          </w:p>
        </w:tc>
        <w:tc>
          <w:tcPr>
            <w:tcW w:w="570" w:type="dxa"/>
            <w:tcBorders>
              <w:tl2br w:val="nil"/>
              <w:tr2bl w:val="nil"/>
            </w:tcBorders>
            <w:vAlign w:val="center"/>
          </w:tcPr>
          <w:p w14:paraId="44BD004D" w14:textId="77777777" w:rsidR="00C5566E" w:rsidRDefault="00465E8F">
            <w:pPr>
              <w:pStyle w:val="af0"/>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4</w:t>
            </w:r>
          </w:p>
        </w:tc>
        <w:tc>
          <w:tcPr>
            <w:tcW w:w="751" w:type="dxa"/>
            <w:tcBorders>
              <w:tl2br w:val="nil"/>
              <w:tr2bl w:val="nil"/>
            </w:tcBorders>
            <w:vAlign w:val="center"/>
          </w:tcPr>
          <w:p w14:paraId="21C16CEB" w14:textId="77777777" w:rsidR="00C5566E" w:rsidRDefault="00C5566E">
            <w:pPr>
              <w:pStyle w:val="af0"/>
              <w:widowControl/>
              <w:spacing w:line="240" w:lineRule="auto"/>
              <w:ind w:firstLineChars="50" w:firstLine="105"/>
              <w:jc w:val="both"/>
              <w:rPr>
                <w:rFonts w:ascii="仿宋" w:eastAsia="仿宋" w:hAnsi="仿宋" w:cs="仿宋"/>
                <w:color w:val="000000" w:themeColor="text1"/>
                <w:sz w:val="21"/>
                <w:szCs w:val="21"/>
              </w:rPr>
            </w:pPr>
          </w:p>
        </w:tc>
        <w:tc>
          <w:tcPr>
            <w:tcW w:w="735" w:type="dxa"/>
            <w:tcBorders>
              <w:tl2br w:val="nil"/>
              <w:tr2bl w:val="nil"/>
            </w:tcBorders>
            <w:vAlign w:val="center"/>
          </w:tcPr>
          <w:p w14:paraId="147C3490" w14:textId="77777777" w:rsidR="00C5566E" w:rsidRDefault="00465E8F">
            <w:pPr>
              <w:pStyle w:val="af0"/>
              <w:widowControl/>
              <w:spacing w:line="240" w:lineRule="auto"/>
              <w:ind w:firstLineChars="50" w:firstLine="10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14</w:t>
            </w:r>
          </w:p>
        </w:tc>
        <w:tc>
          <w:tcPr>
            <w:tcW w:w="1002" w:type="dxa"/>
            <w:tcBorders>
              <w:tl2br w:val="nil"/>
              <w:tr2bl w:val="nil"/>
            </w:tcBorders>
            <w:vAlign w:val="center"/>
          </w:tcPr>
          <w:p w14:paraId="7BF92CD5" w14:textId="77777777" w:rsidR="00C5566E" w:rsidRDefault="00465E8F">
            <w:pPr>
              <w:pStyle w:val="af0"/>
              <w:widowControl/>
              <w:spacing w:line="240" w:lineRule="auto"/>
              <w:ind w:firstLineChars="50" w:firstLine="105"/>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2</w:t>
            </w:r>
          </w:p>
        </w:tc>
        <w:tc>
          <w:tcPr>
            <w:tcW w:w="1048" w:type="dxa"/>
            <w:tcBorders>
              <w:tl2br w:val="nil"/>
              <w:tr2bl w:val="nil"/>
            </w:tcBorders>
            <w:vAlign w:val="center"/>
          </w:tcPr>
          <w:p w14:paraId="2139F43F" w14:textId="77777777" w:rsidR="00C5566E" w:rsidRDefault="00465E8F">
            <w:pPr>
              <w:pStyle w:val="af0"/>
              <w:widowControl/>
              <w:spacing w:line="240" w:lineRule="auto"/>
              <w:ind w:firstLineChars="150" w:firstLine="315"/>
              <w:jc w:val="both"/>
              <w:rPr>
                <w:rFonts w:ascii="仿宋" w:eastAsia="仿宋" w:hAnsi="仿宋" w:cs="仿宋"/>
                <w:color w:val="000000" w:themeColor="text1"/>
                <w:sz w:val="21"/>
                <w:szCs w:val="21"/>
              </w:rPr>
            </w:pPr>
            <w:r>
              <w:rPr>
                <w:rFonts w:ascii="仿宋" w:eastAsia="仿宋" w:hAnsi="仿宋" w:cs="仿宋" w:hint="eastAsia"/>
                <w:color w:val="000000" w:themeColor="text1"/>
                <w:sz w:val="21"/>
                <w:szCs w:val="21"/>
              </w:rPr>
              <w:t>11</w:t>
            </w:r>
          </w:p>
        </w:tc>
      </w:tr>
    </w:tbl>
    <w:p w14:paraId="29EB4963" w14:textId="77777777" w:rsidR="00C5566E" w:rsidRDefault="00465E8F">
      <w:pPr>
        <w:spacing w:line="340" w:lineRule="exact"/>
        <w:ind w:firstLineChars="200" w:firstLine="422"/>
        <w:rPr>
          <w:rFonts w:ascii="黑体" w:eastAsia="黑体" w:hAnsi="黑体" w:cs="黑体"/>
          <w:color w:val="000000" w:themeColor="text1"/>
          <w:szCs w:val="21"/>
        </w:rPr>
      </w:pPr>
      <w:r>
        <w:rPr>
          <w:rFonts w:ascii="仿宋" w:eastAsia="仿宋" w:hAnsi="仿宋" w:hint="eastAsia"/>
          <w:b/>
          <w:color w:val="000000" w:themeColor="text1"/>
          <w:szCs w:val="21"/>
        </w:rPr>
        <w:t xml:space="preserve">（二）教学进程安排表（见附录） </w:t>
      </w:r>
    </w:p>
    <w:p w14:paraId="426B1BC7" w14:textId="77777777" w:rsidR="00C5566E" w:rsidRDefault="00465E8F">
      <w:pPr>
        <w:spacing w:line="340" w:lineRule="exact"/>
        <w:ind w:firstLineChars="196" w:firstLine="413"/>
        <w:rPr>
          <w:rFonts w:ascii="仿宋" w:eastAsia="仿宋" w:hAnsi="仿宋" w:cs="仿宋"/>
          <w:color w:val="000000" w:themeColor="text1"/>
        </w:rPr>
      </w:pPr>
      <w:r>
        <w:rPr>
          <w:rFonts w:ascii="仿宋" w:eastAsia="仿宋" w:hAnsi="仿宋" w:cs="仿宋" w:hint="eastAsia"/>
          <w:b/>
          <w:color w:val="000000" w:themeColor="text1"/>
          <w:szCs w:val="21"/>
        </w:rPr>
        <w:t>八、实施保障</w:t>
      </w:r>
    </w:p>
    <w:p w14:paraId="22157FB4" w14:textId="77777777" w:rsidR="00C5566E" w:rsidRDefault="00465E8F">
      <w:pPr>
        <w:spacing w:line="340" w:lineRule="exact"/>
        <w:ind w:firstLineChars="200" w:firstLine="422"/>
        <w:rPr>
          <w:rFonts w:ascii="仿宋" w:eastAsia="仿宋" w:hAnsi="仿宋" w:cs="仿宋"/>
          <w:b/>
          <w:bCs/>
          <w:color w:val="000000" w:themeColor="text1"/>
        </w:rPr>
      </w:pPr>
      <w:r>
        <w:rPr>
          <w:rFonts w:ascii="仿宋" w:eastAsia="仿宋" w:hAnsi="仿宋" w:cs="仿宋" w:hint="eastAsia"/>
          <w:b/>
          <w:bCs/>
          <w:color w:val="000000" w:themeColor="text1"/>
        </w:rPr>
        <w:t>（一）师资队伍</w:t>
      </w:r>
    </w:p>
    <w:p w14:paraId="2DD0F123" w14:textId="77777777" w:rsidR="00C5566E" w:rsidRDefault="00465E8F">
      <w:pPr>
        <w:spacing w:line="340" w:lineRule="exact"/>
        <w:ind w:firstLineChars="200" w:firstLine="420"/>
        <w:rPr>
          <w:rFonts w:ascii="华文仿宋" w:eastAsia="华文仿宋" w:hAnsi="华文仿宋" w:cs="华文仿宋"/>
          <w:color w:val="000000" w:themeColor="text1"/>
          <w:szCs w:val="21"/>
        </w:rPr>
      </w:pPr>
      <w:r>
        <w:rPr>
          <w:rFonts w:ascii="华文仿宋" w:eastAsia="华文仿宋" w:hAnsi="华文仿宋" w:cs="华文仿宋" w:hint="eastAsia"/>
          <w:color w:val="000000" w:themeColor="text1"/>
          <w:szCs w:val="21"/>
        </w:rPr>
        <w:t>1.队伍结构</w:t>
      </w:r>
    </w:p>
    <w:p w14:paraId="43BF8FE6" w14:textId="77777777" w:rsidR="00C5566E" w:rsidRDefault="00465E8F">
      <w:pPr>
        <w:numPr>
          <w:ilvl w:val="255"/>
          <w:numId w:val="0"/>
        </w:num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专任专业教师数与在籍学生之比原则上不低于1:25，双师素质教师占专业教师比一般不低于60%，专任教师队伍要考虑职称、年龄，形成合理的梯队结构。</w:t>
      </w:r>
      <w:r>
        <w:rPr>
          <w:rFonts w:ascii="华文仿宋" w:eastAsia="华文仿宋" w:hAnsi="华文仿宋" w:cs="华文仿宋" w:hint="eastAsia"/>
          <w:color w:val="000000" w:themeColor="text1"/>
          <w:szCs w:val="21"/>
        </w:rPr>
        <w:t>兼职教师占专任教师比例为20%，要根据实际情况，强化校企合作，建设校企团队双师队伍。</w:t>
      </w:r>
    </w:p>
    <w:p w14:paraId="27004FA3" w14:textId="77777777" w:rsidR="00C5566E" w:rsidRDefault="00465E8F">
      <w:pPr>
        <w:numPr>
          <w:ilvl w:val="255"/>
          <w:numId w:val="0"/>
        </w:num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2.专任教师</w:t>
      </w:r>
    </w:p>
    <w:p w14:paraId="51FBD4F7" w14:textId="77777777" w:rsidR="00C5566E" w:rsidRDefault="00465E8F">
      <w:pPr>
        <w:numPr>
          <w:ilvl w:val="255"/>
          <w:numId w:val="0"/>
        </w:num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有高校教师资格和本专业领域有关证书；具有高职艺术设计专业从教经验；有理想信念、有道德情操、有扎实学识、有仁爱之心；教学中贯穿“思政”理念、执行现代职业教育理念；具有艺术设计相关专业本科及以上学历；具有扎实的本专业相关理论功底和实践能力；具有较强信息化教学能力，能够开展课程教学改革和科学研究；有每5年累计不少于6个月的企业实践经历。</w:t>
      </w:r>
    </w:p>
    <w:p w14:paraId="4525DCC6" w14:textId="77777777" w:rsidR="00C5566E" w:rsidRDefault="00465E8F">
      <w:pPr>
        <w:numPr>
          <w:ilvl w:val="255"/>
          <w:numId w:val="0"/>
        </w:num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3.专业带头人</w:t>
      </w:r>
    </w:p>
    <w:p w14:paraId="589377FD" w14:textId="77777777" w:rsidR="00C5566E" w:rsidRDefault="00465E8F">
      <w:pPr>
        <w:numPr>
          <w:ilvl w:val="255"/>
          <w:numId w:val="0"/>
        </w:num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原则上应具有副高及以上职称，能够较好地把握国内外行业、专业发展，能广泛联系行业企业，了解行业企业对本专业人才的需求实际，教学设计、专业研究能力强，组织开展教科研工作能力强，在本区域或本领域具有一定的专业影响力。</w:t>
      </w:r>
    </w:p>
    <w:p w14:paraId="2C6EF981" w14:textId="77777777" w:rsidR="00C5566E" w:rsidRDefault="00465E8F">
      <w:pPr>
        <w:numPr>
          <w:ilvl w:val="255"/>
          <w:numId w:val="0"/>
        </w:num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4.兼职教师</w:t>
      </w:r>
    </w:p>
    <w:p w14:paraId="3866A67A" w14:textId="77777777" w:rsidR="00C5566E" w:rsidRDefault="00465E8F">
      <w:pPr>
        <w:adjustRightInd w:val="0"/>
        <w:snapToGrid w:val="0"/>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szCs w:val="21"/>
        </w:rPr>
        <w:t>主要从本专业相关的行业企业聘任，具备良好的思想政治素质、职业道德和工匠精神，具有扎实的专业知识和丰富的实际工作经验，</w:t>
      </w:r>
      <w:r>
        <w:rPr>
          <w:rFonts w:ascii="仿宋" w:eastAsia="仿宋" w:hAnsi="仿宋" w:cs="仿宋" w:hint="eastAsia"/>
          <w:color w:val="000000" w:themeColor="text1"/>
        </w:rPr>
        <w:t>具有工程师、技师职称的技术人员，或是在本专业领域享有较高声誉、有丰富实践经验和特殊技能的行业企业技术专家、能工巧匠，</w:t>
      </w:r>
      <w:r>
        <w:rPr>
          <w:rFonts w:ascii="仿宋" w:eastAsia="仿宋" w:hAnsi="仿宋" w:cs="仿宋" w:hint="eastAsia"/>
          <w:color w:val="000000" w:themeColor="text1"/>
          <w:szCs w:val="21"/>
        </w:rPr>
        <w:t>能承担专业课程教学、实习实训指导和学生职业发展规划指导等教学任务。</w:t>
      </w:r>
    </w:p>
    <w:p w14:paraId="550D5D47" w14:textId="77777777" w:rsidR="00C5566E" w:rsidRDefault="00465E8F">
      <w:pPr>
        <w:adjustRightInd w:val="0"/>
        <w:snapToGrid w:val="0"/>
        <w:spacing w:line="340" w:lineRule="exact"/>
        <w:ind w:firstLineChars="200" w:firstLine="422"/>
        <w:rPr>
          <w:rFonts w:ascii="仿宋" w:eastAsia="仿宋" w:hAnsi="仿宋" w:cs="仿宋"/>
          <w:b/>
          <w:bCs/>
          <w:color w:val="000000" w:themeColor="text1"/>
          <w:szCs w:val="21"/>
        </w:rPr>
      </w:pPr>
      <w:r>
        <w:rPr>
          <w:rFonts w:ascii="仿宋" w:eastAsia="仿宋" w:hAnsi="仿宋" w:cs="仿宋" w:hint="eastAsia"/>
          <w:b/>
          <w:bCs/>
          <w:color w:val="000000" w:themeColor="text1"/>
          <w:szCs w:val="21"/>
        </w:rPr>
        <w:t>（二）教学设施</w:t>
      </w:r>
    </w:p>
    <w:p w14:paraId="7CC04727" w14:textId="77777777" w:rsidR="00C5566E" w:rsidRDefault="00465E8F">
      <w:pPr>
        <w:widowControl/>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lastRenderedPageBreak/>
        <w:t>教学设施主要包括能够满足正常的课程教学、实习实训所必需的专业教室、实训室和实训基地。</w:t>
      </w:r>
    </w:p>
    <w:p w14:paraId="7776A59D" w14:textId="77777777" w:rsidR="00C5566E" w:rsidRDefault="00465E8F">
      <w:pPr>
        <w:widowControl/>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1.专业教室基本条件</w:t>
      </w:r>
    </w:p>
    <w:p w14:paraId="1DBC8162" w14:textId="77777777" w:rsidR="00C5566E" w:rsidRDefault="00465E8F">
      <w:pPr>
        <w:widowControl/>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一般配备黑（白）板、多媒体计算机、投影设备、音响设备，互联网接入或WiFi环境，并具有网络安全防护措施。安装应急照明装置并保持良好状态，符合紧急疏散要求，标志明显，保持逃生通道畅通无阻。</w:t>
      </w:r>
    </w:p>
    <w:p w14:paraId="63BC3E21" w14:textId="77777777" w:rsidR="00C5566E" w:rsidRDefault="00465E8F">
      <w:pPr>
        <w:widowControl/>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2.校内实训室基本要求</w:t>
      </w:r>
    </w:p>
    <w:tbl>
      <w:tblPr>
        <w:tblW w:w="946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748"/>
        <w:gridCol w:w="1455"/>
        <w:gridCol w:w="2805"/>
        <w:gridCol w:w="4452"/>
      </w:tblGrid>
      <w:tr w:rsidR="00C5566E" w14:paraId="38E72BF4" w14:textId="77777777">
        <w:trPr>
          <w:jc w:val="center"/>
        </w:trPr>
        <w:tc>
          <w:tcPr>
            <w:tcW w:w="748" w:type="dxa"/>
            <w:tcBorders>
              <w:tl2br w:val="nil"/>
              <w:tr2bl w:val="nil"/>
            </w:tcBorders>
            <w:shd w:val="clear" w:color="auto" w:fill="auto"/>
            <w:vAlign w:val="center"/>
          </w:tcPr>
          <w:p w14:paraId="47A8544D" w14:textId="77777777" w:rsidR="00C5566E" w:rsidRDefault="00465E8F">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序号</w:t>
            </w:r>
          </w:p>
        </w:tc>
        <w:tc>
          <w:tcPr>
            <w:tcW w:w="1455" w:type="dxa"/>
            <w:tcBorders>
              <w:tl2br w:val="nil"/>
              <w:tr2bl w:val="nil"/>
            </w:tcBorders>
            <w:shd w:val="clear" w:color="auto" w:fill="auto"/>
            <w:vAlign w:val="center"/>
          </w:tcPr>
          <w:p w14:paraId="1FB6DF6C" w14:textId="77777777" w:rsidR="00C5566E" w:rsidRDefault="00465E8F">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实训室名称</w:t>
            </w:r>
          </w:p>
        </w:tc>
        <w:tc>
          <w:tcPr>
            <w:tcW w:w="2805" w:type="dxa"/>
            <w:tcBorders>
              <w:tl2br w:val="nil"/>
              <w:tr2bl w:val="nil"/>
            </w:tcBorders>
            <w:shd w:val="clear" w:color="auto" w:fill="auto"/>
            <w:vAlign w:val="center"/>
          </w:tcPr>
          <w:p w14:paraId="45A5F6B8" w14:textId="77777777" w:rsidR="00C5566E" w:rsidRDefault="00465E8F">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主要功能</w:t>
            </w:r>
          </w:p>
        </w:tc>
        <w:tc>
          <w:tcPr>
            <w:tcW w:w="4452" w:type="dxa"/>
            <w:tcBorders>
              <w:tl2br w:val="nil"/>
              <w:tr2bl w:val="nil"/>
            </w:tcBorders>
            <w:shd w:val="clear" w:color="auto" w:fill="auto"/>
            <w:vAlign w:val="center"/>
          </w:tcPr>
          <w:p w14:paraId="0AF6CB70" w14:textId="77777777" w:rsidR="00C5566E" w:rsidRDefault="00465E8F">
            <w:pPr>
              <w:widowControl/>
              <w:jc w:val="center"/>
              <w:rPr>
                <w:rFonts w:ascii="仿宋" w:eastAsia="仿宋" w:hAnsi="仿宋" w:cs="仿宋"/>
                <w:b/>
                <w:color w:val="000000" w:themeColor="text1"/>
                <w:szCs w:val="21"/>
              </w:rPr>
            </w:pPr>
            <w:r>
              <w:rPr>
                <w:rFonts w:ascii="仿宋" w:eastAsia="仿宋" w:hAnsi="仿宋" w:cs="仿宋" w:hint="eastAsia"/>
                <w:b/>
                <w:color w:val="000000" w:themeColor="text1"/>
                <w:szCs w:val="21"/>
              </w:rPr>
              <w:t>主要设施设备配置建议</w:t>
            </w:r>
          </w:p>
        </w:tc>
      </w:tr>
      <w:tr w:rsidR="00C5566E" w14:paraId="525584E1" w14:textId="77777777">
        <w:trPr>
          <w:jc w:val="center"/>
        </w:trPr>
        <w:tc>
          <w:tcPr>
            <w:tcW w:w="748" w:type="dxa"/>
            <w:tcBorders>
              <w:tl2br w:val="nil"/>
              <w:tr2bl w:val="nil"/>
            </w:tcBorders>
            <w:shd w:val="clear" w:color="auto" w:fill="auto"/>
            <w:vAlign w:val="center"/>
          </w:tcPr>
          <w:p w14:paraId="178E0630"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1</w:t>
            </w:r>
          </w:p>
        </w:tc>
        <w:tc>
          <w:tcPr>
            <w:tcW w:w="1455" w:type="dxa"/>
            <w:tcBorders>
              <w:tl2br w:val="nil"/>
              <w:tr2bl w:val="nil"/>
            </w:tcBorders>
            <w:shd w:val="clear" w:color="auto" w:fill="auto"/>
            <w:vAlign w:val="center"/>
          </w:tcPr>
          <w:p w14:paraId="3E900B0C"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绘画实训室</w:t>
            </w:r>
          </w:p>
        </w:tc>
        <w:tc>
          <w:tcPr>
            <w:tcW w:w="2805" w:type="dxa"/>
            <w:tcBorders>
              <w:tl2br w:val="nil"/>
              <w:tr2bl w:val="nil"/>
            </w:tcBorders>
            <w:shd w:val="clear" w:color="auto" w:fill="auto"/>
            <w:vAlign w:val="center"/>
          </w:tcPr>
          <w:p w14:paraId="37049A42"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素描、色彩写生，人物速写写生，动画造型的设计与绘画，动漫速写的实训。</w:t>
            </w:r>
          </w:p>
        </w:tc>
        <w:tc>
          <w:tcPr>
            <w:tcW w:w="4452" w:type="dxa"/>
            <w:tcBorders>
              <w:tl2br w:val="nil"/>
              <w:tr2bl w:val="nil"/>
            </w:tcBorders>
            <w:shd w:val="clear" w:color="auto" w:fill="auto"/>
            <w:vAlign w:val="center"/>
          </w:tcPr>
          <w:p w14:paraId="469EBA15" w14:textId="77777777" w:rsidR="00C5566E" w:rsidRDefault="00465E8F">
            <w:pPr>
              <w:widowControl/>
              <w:ind w:firstLineChars="200" w:firstLine="420"/>
              <w:jc w:val="center"/>
              <w:rPr>
                <w:rFonts w:ascii="仿宋" w:eastAsia="仿宋" w:hAnsi="仿宋" w:cs="仿宋"/>
                <w:color w:val="000000" w:themeColor="text1"/>
                <w:szCs w:val="21"/>
              </w:rPr>
            </w:pPr>
            <w:r>
              <w:rPr>
                <w:rFonts w:ascii="仿宋" w:eastAsia="仿宋" w:hAnsi="仿宋" w:cs="仿宋" w:hint="eastAsia"/>
                <w:color w:val="000000" w:themeColor="text1"/>
                <w:szCs w:val="21"/>
              </w:rPr>
              <w:t>配备投影设备、黑板或白板、画架与画凳、供水与排水设施、素描灯、石膏道具、静物台。</w:t>
            </w:r>
          </w:p>
        </w:tc>
      </w:tr>
      <w:tr w:rsidR="00C5566E" w14:paraId="2A19A304" w14:textId="77777777">
        <w:trPr>
          <w:jc w:val="center"/>
        </w:trPr>
        <w:tc>
          <w:tcPr>
            <w:tcW w:w="748" w:type="dxa"/>
            <w:tcBorders>
              <w:tl2br w:val="nil"/>
              <w:tr2bl w:val="nil"/>
            </w:tcBorders>
            <w:shd w:val="clear" w:color="auto" w:fill="auto"/>
            <w:vAlign w:val="center"/>
          </w:tcPr>
          <w:p w14:paraId="35D78FFE"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2</w:t>
            </w:r>
          </w:p>
        </w:tc>
        <w:tc>
          <w:tcPr>
            <w:tcW w:w="1455" w:type="dxa"/>
            <w:tcBorders>
              <w:tl2br w:val="nil"/>
              <w:tr2bl w:val="nil"/>
            </w:tcBorders>
            <w:shd w:val="clear" w:color="auto" w:fill="auto"/>
            <w:vAlign w:val="center"/>
          </w:tcPr>
          <w:p w14:paraId="29BBDE76"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视觉艺术</w:t>
            </w:r>
          </w:p>
          <w:p w14:paraId="275230E2"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实训室</w:t>
            </w:r>
          </w:p>
        </w:tc>
        <w:tc>
          <w:tcPr>
            <w:tcW w:w="2805" w:type="dxa"/>
            <w:tcBorders>
              <w:tl2br w:val="nil"/>
              <w:tr2bl w:val="nil"/>
            </w:tcBorders>
            <w:shd w:val="clear" w:color="auto" w:fill="auto"/>
            <w:vAlign w:val="center"/>
          </w:tcPr>
          <w:p w14:paraId="172A03AE"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艺术设计制作、文创设计绘制等艺术设计实训。</w:t>
            </w:r>
          </w:p>
        </w:tc>
        <w:tc>
          <w:tcPr>
            <w:tcW w:w="4452" w:type="dxa"/>
            <w:tcBorders>
              <w:tl2br w:val="nil"/>
              <w:tr2bl w:val="nil"/>
            </w:tcBorders>
            <w:shd w:val="clear" w:color="auto" w:fill="auto"/>
            <w:vAlign w:val="center"/>
          </w:tcPr>
          <w:p w14:paraId="41DBD8D1"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配备高清投影设备、黑板或白板、高性能计算机、手绘板或数位屏、透写台、动检仪、扫描仪，Wi-Fi覆盖，安装Photoshop、Illustrator、CAD等软件环境。</w:t>
            </w:r>
          </w:p>
        </w:tc>
      </w:tr>
      <w:tr w:rsidR="00C5566E" w14:paraId="1367C4D8" w14:textId="77777777">
        <w:trPr>
          <w:jc w:val="center"/>
        </w:trPr>
        <w:tc>
          <w:tcPr>
            <w:tcW w:w="748" w:type="dxa"/>
            <w:tcBorders>
              <w:tl2br w:val="nil"/>
              <w:tr2bl w:val="nil"/>
            </w:tcBorders>
            <w:shd w:val="clear" w:color="auto" w:fill="auto"/>
            <w:vAlign w:val="center"/>
          </w:tcPr>
          <w:p w14:paraId="348FA92B"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3</w:t>
            </w:r>
          </w:p>
        </w:tc>
        <w:tc>
          <w:tcPr>
            <w:tcW w:w="1455" w:type="dxa"/>
            <w:tcBorders>
              <w:tl2br w:val="nil"/>
              <w:tr2bl w:val="nil"/>
            </w:tcBorders>
            <w:shd w:val="clear" w:color="auto" w:fill="auto"/>
            <w:vAlign w:val="center"/>
          </w:tcPr>
          <w:p w14:paraId="0659B2DD"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室内艺术</w:t>
            </w:r>
          </w:p>
          <w:p w14:paraId="3A2F6C67"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实训室</w:t>
            </w:r>
          </w:p>
        </w:tc>
        <w:tc>
          <w:tcPr>
            <w:tcW w:w="2805" w:type="dxa"/>
            <w:tcBorders>
              <w:tl2br w:val="nil"/>
              <w:tr2bl w:val="nil"/>
            </w:tcBorders>
            <w:shd w:val="clear" w:color="auto" w:fill="auto"/>
            <w:vAlign w:val="center"/>
          </w:tcPr>
          <w:p w14:paraId="485E7406"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室内空间设计、室内陈设设计等艺术设计实训。</w:t>
            </w:r>
          </w:p>
        </w:tc>
        <w:tc>
          <w:tcPr>
            <w:tcW w:w="4452" w:type="dxa"/>
            <w:tcBorders>
              <w:tl2br w:val="nil"/>
              <w:tr2bl w:val="nil"/>
            </w:tcBorders>
            <w:shd w:val="clear" w:color="auto" w:fill="auto"/>
            <w:vAlign w:val="center"/>
          </w:tcPr>
          <w:p w14:paraId="6A95E464"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配备高清投影设备、黑板或白板、高性能计算机及工作站、手绘板或数位屏、工作台、Wi-Fi覆盖，安装草图大师、CAD、3D max等软件环境。</w:t>
            </w:r>
          </w:p>
        </w:tc>
      </w:tr>
      <w:tr w:rsidR="00C5566E" w14:paraId="2067CD6F" w14:textId="77777777">
        <w:trPr>
          <w:jc w:val="center"/>
        </w:trPr>
        <w:tc>
          <w:tcPr>
            <w:tcW w:w="748" w:type="dxa"/>
            <w:tcBorders>
              <w:tl2br w:val="nil"/>
              <w:tr2bl w:val="nil"/>
            </w:tcBorders>
            <w:shd w:val="clear" w:color="auto" w:fill="auto"/>
            <w:vAlign w:val="center"/>
          </w:tcPr>
          <w:p w14:paraId="0EF75742"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4</w:t>
            </w:r>
          </w:p>
        </w:tc>
        <w:tc>
          <w:tcPr>
            <w:tcW w:w="1455" w:type="dxa"/>
            <w:tcBorders>
              <w:tl2br w:val="nil"/>
              <w:tr2bl w:val="nil"/>
            </w:tcBorders>
            <w:shd w:val="clear" w:color="auto" w:fill="auto"/>
            <w:vAlign w:val="center"/>
          </w:tcPr>
          <w:p w14:paraId="41DB28B6"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景观设计</w:t>
            </w:r>
          </w:p>
          <w:p w14:paraId="0FB5AEA1"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实训室</w:t>
            </w:r>
          </w:p>
        </w:tc>
        <w:tc>
          <w:tcPr>
            <w:tcW w:w="2805" w:type="dxa"/>
            <w:tcBorders>
              <w:tl2br w:val="nil"/>
              <w:tr2bl w:val="nil"/>
            </w:tcBorders>
            <w:shd w:val="clear" w:color="auto" w:fill="auto"/>
            <w:vAlign w:val="center"/>
          </w:tcPr>
          <w:p w14:paraId="47F9082A"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庭院景观设计、微景观设计等艺术设计实训。</w:t>
            </w:r>
          </w:p>
        </w:tc>
        <w:tc>
          <w:tcPr>
            <w:tcW w:w="4452" w:type="dxa"/>
            <w:tcBorders>
              <w:tl2br w:val="nil"/>
              <w:tr2bl w:val="nil"/>
            </w:tcBorders>
            <w:shd w:val="clear" w:color="auto" w:fill="auto"/>
            <w:vAlign w:val="center"/>
          </w:tcPr>
          <w:p w14:paraId="37BB1D82"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配备高清投影设备、黑板或白板、高性能计算机及工作站、手绘板或数位屏、工作台、施工工具、Wi-Fi覆盖，配备有景观施工实训场地。</w:t>
            </w:r>
          </w:p>
        </w:tc>
      </w:tr>
      <w:tr w:rsidR="00C5566E" w14:paraId="693BE59E" w14:textId="77777777">
        <w:trPr>
          <w:jc w:val="center"/>
        </w:trPr>
        <w:tc>
          <w:tcPr>
            <w:tcW w:w="748" w:type="dxa"/>
            <w:tcBorders>
              <w:tl2br w:val="nil"/>
              <w:tr2bl w:val="nil"/>
            </w:tcBorders>
            <w:shd w:val="clear" w:color="auto" w:fill="auto"/>
            <w:vAlign w:val="center"/>
          </w:tcPr>
          <w:p w14:paraId="4940E08F"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5</w:t>
            </w:r>
          </w:p>
        </w:tc>
        <w:tc>
          <w:tcPr>
            <w:tcW w:w="1455" w:type="dxa"/>
            <w:tcBorders>
              <w:tl2br w:val="nil"/>
              <w:tr2bl w:val="nil"/>
            </w:tcBorders>
            <w:shd w:val="clear" w:color="auto" w:fill="auto"/>
            <w:vAlign w:val="center"/>
          </w:tcPr>
          <w:p w14:paraId="58F3A17E"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非遗传承</w:t>
            </w:r>
          </w:p>
          <w:p w14:paraId="15874CEC"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实训室</w:t>
            </w:r>
          </w:p>
        </w:tc>
        <w:tc>
          <w:tcPr>
            <w:tcW w:w="2805" w:type="dxa"/>
            <w:tcBorders>
              <w:tl2br w:val="nil"/>
              <w:tr2bl w:val="nil"/>
            </w:tcBorders>
            <w:shd w:val="clear" w:color="auto" w:fill="auto"/>
            <w:vAlign w:val="center"/>
          </w:tcPr>
          <w:p w14:paraId="029EADAA"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留青竹刻、乱针绣等艺术设计实训。</w:t>
            </w:r>
          </w:p>
        </w:tc>
        <w:tc>
          <w:tcPr>
            <w:tcW w:w="4452" w:type="dxa"/>
            <w:tcBorders>
              <w:tl2br w:val="nil"/>
              <w:tr2bl w:val="nil"/>
            </w:tcBorders>
            <w:shd w:val="clear" w:color="auto" w:fill="auto"/>
            <w:vAlign w:val="center"/>
          </w:tcPr>
          <w:p w14:paraId="1C790184"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配备高清投影设备、黑板或白板、高性能计算机、手绘板或数位屏、工作台、刺绣架、Wi-Fi覆盖。</w:t>
            </w:r>
          </w:p>
        </w:tc>
      </w:tr>
      <w:tr w:rsidR="00C5566E" w14:paraId="7D4C324F" w14:textId="77777777">
        <w:trPr>
          <w:jc w:val="center"/>
        </w:trPr>
        <w:tc>
          <w:tcPr>
            <w:tcW w:w="748" w:type="dxa"/>
            <w:tcBorders>
              <w:tl2br w:val="nil"/>
              <w:tr2bl w:val="nil"/>
            </w:tcBorders>
            <w:shd w:val="clear" w:color="auto" w:fill="auto"/>
            <w:vAlign w:val="center"/>
          </w:tcPr>
          <w:p w14:paraId="39E4C5E0"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6</w:t>
            </w:r>
          </w:p>
        </w:tc>
        <w:tc>
          <w:tcPr>
            <w:tcW w:w="1455" w:type="dxa"/>
            <w:tcBorders>
              <w:tl2br w:val="nil"/>
              <w:tr2bl w:val="nil"/>
            </w:tcBorders>
            <w:shd w:val="clear" w:color="auto" w:fill="auto"/>
            <w:vAlign w:val="center"/>
          </w:tcPr>
          <w:p w14:paraId="1887F64C"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摄影摄像</w:t>
            </w:r>
          </w:p>
          <w:p w14:paraId="330085DF"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图形处理</w:t>
            </w:r>
          </w:p>
          <w:p w14:paraId="361C81B2"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实训室</w:t>
            </w:r>
          </w:p>
        </w:tc>
        <w:tc>
          <w:tcPr>
            <w:tcW w:w="2805" w:type="dxa"/>
            <w:tcBorders>
              <w:tl2br w:val="nil"/>
              <w:tr2bl w:val="nil"/>
            </w:tcBorders>
            <w:shd w:val="clear" w:color="auto" w:fill="auto"/>
            <w:vAlign w:val="center"/>
          </w:tcPr>
          <w:p w14:paraId="7EA860A7" w14:textId="77777777" w:rsidR="00C5566E" w:rsidRDefault="00465E8F">
            <w:pPr>
              <w:widowControl/>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摄影、图像处理、等艺术设计实训。</w:t>
            </w:r>
          </w:p>
        </w:tc>
        <w:tc>
          <w:tcPr>
            <w:tcW w:w="4452" w:type="dxa"/>
            <w:tcBorders>
              <w:tl2br w:val="nil"/>
              <w:tr2bl w:val="nil"/>
            </w:tcBorders>
            <w:shd w:val="clear" w:color="auto" w:fill="auto"/>
            <w:vAlign w:val="center"/>
          </w:tcPr>
          <w:p w14:paraId="1C90E274" w14:textId="77777777" w:rsidR="00C5566E" w:rsidRDefault="00465E8F">
            <w:pPr>
              <w:widowControl/>
              <w:ind w:firstLineChars="200" w:firstLine="420"/>
              <w:rPr>
                <w:rFonts w:ascii="仿宋" w:hAnsi="仿宋" w:cs="仿宋"/>
                <w:color w:val="000000" w:themeColor="text1"/>
                <w:szCs w:val="21"/>
              </w:rPr>
            </w:pPr>
            <w:r>
              <w:rPr>
                <w:rFonts w:ascii="仿宋" w:eastAsia="仿宋" w:hAnsi="仿宋" w:cs="仿宋" w:hint="eastAsia"/>
                <w:color w:val="000000" w:themeColor="text1"/>
                <w:szCs w:val="21"/>
              </w:rPr>
              <w:t>配备高清投影设备、高性能计算机、调音台、云台多功能控制器、灯光、幕布、Power Creator图像定位系统、Power Creator智能识别系统、Power Creator计算机采集系统、Power Creator智能导播系统、Power Creator课堂直播系统等软件环境。</w:t>
            </w:r>
          </w:p>
        </w:tc>
      </w:tr>
      <w:tr w:rsidR="00C5566E" w14:paraId="43133982" w14:textId="77777777">
        <w:trPr>
          <w:jc w:val="center"/>
        </w:trPr>
        <w:tc>
          <w:tcPr>
            <w:tcW w:w="748" w:type="dxa"/>
            <w:tcBorders>
              <w:tl2br w:val="nil"/>
              <w:tr2bl w:val="nil"/>
            </w:tcBorders>
            <w:shd w:val="clear" w:color="auto" w:fill="auto"/>
            <w:vAlign w:val="center"/>
          </w:tcPr>
          <w:p w14:paraId="6F330D69" w14:textId="77777777" w:rsidR="00C5566E" w:rsidRDefault="00465E8F">
            <w:pPr>
              <w:widowControl/>
              <w:jc w:val="center"/>
              <w:rPr>
                <w:rFonts w:ascii="仿宋" w:eastAsia="仿宋" w:hAnsi="仿宋" w:cs="仿宋"/>
                <w:color w:val="000000" w:themeColor="text1"/>
                <w:szCs w:val="21"/>
              </w:rPr>
            </w:pPr>
            <w:r>
              <w:rPr>
                <w:rFonts w:ascii="仿宋" w:eastAsia="仿宋" w:hAnsi="仿宋" w:cs="仿宋" w:hint="eastAsia"/>
                <w:color w:val="000000" w:themeColor="text1"/>
                <w:szCs w:val="21"/>
              </w:rPr>
              <w:t>7</w:t>
            </w:r>
          </w:p>
        </w:tc>
        <w:tc>
          <w:tcPr>
            <w:tcW w:w="1455" w:type="dxa"/>
            <w:tcBorders>
              <w:tl2br w:val="nil"/>
              <w:tr2bl w:val="nil"/>
            </w:tcBorders>
            <w:shd w:val="clear" w:color="auto" w:fill="auto"/>
            <w:vAlign w:val="center"/>
          </w:tcPr>
          <w:p w14:paraId="14967A25" w14:textId="77777777" w:rsidR="00C5566E" w:rsidRDefault="00465E8F">
            <w:pPr>
              <w:widowControl/>
              <w:snapToGrid w:val="0"/>
              <w:jc w:val="center"/>
              <w:rPr>
                <w:rFonts w:ascii="仿宋" w:eastAsia="仿宋" w:hAnsi="仿宋" w:cs="仿宋"/>
                <w:color w:val="000000" w:themeColor="text1"/>
                <w:szCs w:val="21"/>
              </w:rPr>
            </w:pPr>
            <w:r>
              <w:rPr>
                <w:rFonts w:ascii="仿宋" w:eastAsia="仿宋" w:hAnsi="仿宋" w:cs="仿宋" w:hint="eastAsia"/>
                <w:color w:val="000000" w:themeColor="text1"/>
                <w:szCs w:val="21"/>
              </w:rPr>
              <w:t>设计专业</w:t>
            </w:r>
          </w:p>
          <w:p w14:paraId="6BD8A0CD" w14:textId="77777777" w:rsidR="00C5566E" w:rsidRDefault="00465E8F">
            <w:pPr>
              <w:widowControl/>
              <w:snapToGrid w:val="0"/>
              <w:jc w:val="center"/>
              <w:rPr>
                <w:rFonts w:ascii="仿宋" w:eastAsia="仿宋" w:hAnsi="仿宋" w:cs="仿宋"/>
                <w:color w:val="000000" w:themeColor="text1"/>
                <w:szCs w:val="21"/>
              </w:rPr>
            </w:pPr>
            <w:r>
              <w:rPr>
                <w:rFonts w:ascii="仿宋" w:eastAsia="仿宋" w:hAnsi="仿宋" w:cs="仿宋" w:hint="eastAsia"/>
                <w:color w:val="000000" w:themeColor="text1"/>
                <w:szCs w:val="21"/>
              </w:rPr>
              <w:t>交叉融合</w:t>
            </w:r>
          </w:p>
          <w:p w14:paraId="709DBDA0" w14:textId="77777777" w:rsidR="00C5566E" w:rsidRDefault="00465E8F">
            <w:pPr>
              <w:widowControl/>
              <w:snapToGrid w:val="0"/>
              <w:jc w:val="center"/>
              <w:rPr>
                <w:rFonts w:ascii="仿宋" w:eastAsia="仿宋" w:hAnsi="仿宋" w:cs="仿宋"/>
                <w:color w:val="000000" w:themeColor="text1"/>
                <w:szCs w:val="21"/>
              </w:rPr>
            </w:pPr>
            <w:r>
              <w:rPr>
                <w:rFonts w:ascii="仿宋" w:eastAsia="仿宋" w:hAnsi="仿宋" w:cs="仿宋" w:hint="eastAsia"/>
                <w:color w:val="000000" w:themeColor="text1"/>
                <w:szCs w:val="21"/>
              </w:rPr>
              <w:t>实训室</w:t>
            </w:r>
          </w:p>
        </w:tc>
        <w:tc>
          <w:tcPr>
            <w:tcW w:w="2805" w:type="dxa"/>
            <w:tcBorders>
              <w:tl2br w:val="nil"/>
              <w:tr2bl w:val="nil"/>
            </w:tcBorders>
            <w:shd w:val="clear" w:color="auto" w:fill="auto"/>
            <w:vAlign w:val="center"/>
          </w:tcPr>
          <w:p w14:paraId="6E80855A" w14:textId="77777777" w:rsidR="00C5566E" w:rsidRDefault="00465E8F">
            <w:pPr>
              <w:widowControl/>
              <w:snapToGrid w:val="0"/>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用于本专业生产性实训课程的教学</w:t>
            </w:r>
          </w:p>
        </w:tc>
        <w:tc>
          <w:tcPr>
            <w:tcW w:w="4452" w:type="dxa"/>
            <w:tcBorders>
              <w:tl2br w:val="nil"/>
              <w:tr2bl w:val="nil"/>
            </w:tcBorders>
            <w:shd w:val="clear" w:color="auto" w:fill="auto"/>
          </w:tcPr>
          <w:p w14:paraId="5388D2FE" w14:textId="77777777" w:rsidR="00C5566E" w:rsidRDefault="00465E8F">
            <w:pPr>
              <w:widowControl/>
              <w:snapToGrid w:val="0"/>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配备触屏电视、高性能计算机及工作站、手绘板、数位屏、工作台、耳机，摄影摄像设备、雕刻机、施工设备、互联网接入或Wi-Fi环境，安装Photoshop、Illustrator、CAD、草图大师、CAD、3D max等软件环境。</w:t>
            </w:r>
          </w:p>
        </w:tc>
      </w:tr>
      <w:tr w:rsidR="00C5566E" w14:paraId="445617F1" w14:textId="77777777">
        <w:trPr>
          <w:jc w:val="center"/>
        </w:trPr>
        <w:tc>
          <w:tcPr>
            <w:tcW w:w="748" w:type="dxa"/>
            <w:tcBorders>
              <w:tl2br w:val="nil"/>
              <w:tr2bl w:val="nil"/>
            </w:tcBorders>
            <w:shd w:val="clear" w:color="auto" w:fill="auto"/>
            <w:vAlign w:val="center"/>
          </w:tcPr>
          <w:p w14:paraId="539204E5" w14:textId="77777777" w:rsidR="00C5566E" w:rsidRDefault="00465E8F">
            <w:pPr>
              <w:widowControl/>
              <w:rPr>
                <w:rFonts w:ascii="仿宋" w:eastAsia="仿宋" w:hAnsi="仿宋" w:cs="仿宋"/>
                <w:color w:val="000000" w:themeColor="text1"/>
                <w:szCs w:val="21"/>
              </w:rPr>
            </w:pPr>
            <w:r>
              <w:rPr>
                <w:rFonts w:ascii="仿宋" w:eastAsia="仿宋" w:hAnsi="仿宋" w:cs="仿宋" w:hint="eastAsia"/>
                <w:color w:val="000000" w:themeColor="text1"/>
                <w:szCs w:val="21"/>
              </w:rPr>
              <w:t>专业特色建设项目实训室</w:t>
            </w:r>
          </w:p>
        </w:tc>
        <w:tc>
          <w:tcPr>
            <w:tcW w:w="8712" w:type="dxa"/>
            <w:gridSpan w:val="3"/>
            <w:tcBorders>
              <w:tl2br w:val="nil"/>
              <w:tr2bl w:val="nil"/>
            </w:tcBorders>
            <w:shd w:val="clear" w:color="auto" w:fill="auto"/>
            <w:vAlign w:val="center"/>
          </w:tcPr>
          <w:p w14:paraId="23D2A8C6" w14:textId="77777777" w:rsidR="00C5566E" w:rsidRDefault="00465E8F">
            <w:pPr>
              <w:widowControl/>
              <w:ind w:firstLineChars="200" w:firstLine="420"/>
              <w:jc w:val="center"/>
              <w:rPr>
                <w:rFonts w:ascii="仿宋" w:eastAsia="仿宋" w:hAnsi="仿宋" w:cs="仿宋"/>
                <w:color w:val="000000" w:themeColor="text1"/>
                <w:szCs w:val="21"/>
              </w:rPr>
            </w:pPr>
            <w:r>
              <w:rPr>
                <w:rFonts w:ascii="仿宋" w:eastAsia="仿宋" w:hAnsi="仿宋" w:cs="仿宋" w:hint="eastAsia"/>
                <w:color w:val="000000" w:themeColor="text1"/>
                <w:szCs w:val="21"/>
              </w:rPr>
              <w:t>学校根据中、高职艺术设计专业技能大赛赛项要求，配置相应实训设备和考核训练平台</w:t>
            </w:r>
          </w:p>
          <w:p w14:paraId="63A176C4" w14:textId="77777777" w:rsidR="00C5566E" w:rsidRDefault="00465E8F">
            <w:pPr>
              <w:widowControl/>
              <w:rPr>
                <w:rFonts w:ascii="仿宋" w:eastAsia="仿宋" w:hAnsi="仿宋" w:cs="仿宋"/>
                <w:color w:val="000000" w:themeColor="text1"/>
                <w:szCs w:val="21"/>
              </w:rPr>
            </w:pPr>
            <w:r>
              <w:rPr>
                <w:rFonts w:ascii="仿宋" w:eastAsia="仿宋" w:hAnsi="仿宋" w:cs="仿宋" w:hint="eastAsia"/>
                <w:color w:val="000000" w:themeColor="text1"/>
                <w:szCs w:val="21"/>
              </w:rPr>
              <w:t>系统；根据所确定的职业资格或职业技能等级证书，配置相应实训教学设备和考核训练平台系统；根据本校专业建设特色化要求配置相应实训室。</w:t>
            </w:r>
          </w:p>
        </w:tc>
      </w:tr>
    </w:tbl>
    <w:p w14:paraId="35E1511E"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3.校外实习基地基本要求</w:t>
      </w:r>
    </w:p>
    <w:p w14:paraId="1FF1BA33"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具有稳定的校外实训基地，数量不低于10个；基地设施设备齐备，满足实习岗位需求；能够提供视觉传达设计与制作、空间设计与制作、非遗手工制作等相关实习岗位，能涵盖当前艺术设计专业的主流实务，可接纳一定规模的学生实习；能够配备相应数量的指导教师对学生实习进行指导和管理；有保证实习生日常工作、学习、生活的规章制度，有安全、保险保障。</w:t>
      </w:r>
    </w:p>
    <w:p w14:paraId="17810940"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4.支持信息化教学基本要求</w:t>
      </w:r>
    </w:p>
    <w:p w14:paraId="4C4CA41B"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具有利用数字化教学资源库、文献资料、常见问题解答等的信息化条件，引导鼓励教师开发并利用信息化教学资源、教学平台，创新教学方法、提升教学效果。</w:t>
      </w:r>
    </w:p>
    <w:p w14:paraId="33408111" w14:textId="77777777" w:rsidR="00C5566E" w:rsidRDefault="00465E8F">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(三）教学资源</w:t>
      </w:r>
    </w:p>
    <w:p w14:paraId="4CA43A2C" w14:textId="77777777" w:rsidR="00C5566E" w:rsidRDefault="00465E8F">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教学资源主要包括能够满足学生学习、教师教学和科研等需要的教材、图书资料以及数字资源等。</w:t>
      </w:r>
    </w:p>
    <w:p w14:paraId="53589162"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1.教材选用基本要求</w:t>
      </w:r>
    </w:p>
    <w:p w14:paraId="07CE4FEC" w14:textId="77777777" w:rsidR="00C5566E" w:rsidRDefault="00465E8F">
      <w:pPr>
        <w:spacing w:line="340" w:lineRule="exact"/>
        <w:ind w:firstLineChars="200" w:firstLine="420"/>
        <w:rPr>
          <w:rFonts w:ascii="仿宋" w:eastAsia="仿宋" w:hAnsi="仿宋" w:cs="仿宋"/>
          <w:color w:val="000000" w:themeColor="text1"/>
          <w:lang w:val="zh-CN"/>
        </w:rPr>
      </w:pPr>
      <w:r>
        <w:rPr>
          <w:rFonts w:ascii="仿宋" w:eastAsia="仿宋" w:hAnsi="仿宋" w:cs="仿宋" w:hint="eastAsia"/>
          <w:color w:val="000000" w:themeColor="text1"/>
        </w:rPr>
        <w:t>执行江苏联合职业技术学院关于教材开发和教材选用的相关管理制度，</w:t>
      </w:r>
      <w:r>
        <w:rPr>
          <w:rFonts w:ascii="仿宋" w:eastAsia="仿宋" w:hAnsi="仿宋" w:cs="仿宋" w:hint="eastAsia"/>
          <w:color w:val="000000" w:themeColor="text1"/>
          <w:lang w:val="zh-CN"/>
        </w:rPr>
        <w:t>建立专业教师、行业专家和教研人员等参与的教材选用机构,完善教材选用制度。</w:t>
      </w:r>
    </w:p>
    <w:p w14:paraId="10DCB2C1"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2.图书文献配备基本要求</w:t>
      </w:r>
    </w:p>
    <w:p w14:paraId="7DC25B6B" w14:textId="77777777" w:rsidR="00C5566E" w:rsidRDefault="00465E8F">
      <w:pPr>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lang w:val="zh-CN"/>
        </w:rPr>
        <w:t>按规定不断充实图书文献，满足人才培养、专业建设、教科研等工作需要，方便师生查询、借阅。专业类图书文献主要包括：设计行业政策法规、行业标准、技术规范等；设计专业类图书和实务案例类图书；5种以上艺术设计专业学术期刊。</w:t>
      </w:r>
    </w:p>
    <w:p w14:paraId="243A18C0" w14:textId="77777777" w:rsidR="00C5566E" w:rsidRDefault="00465E8F">
      <w:pPr>
        <w:widowControl/>
        <w:numPr>
          <w:ilvl w:val="255"/>
          <w:numId w:val="0"/>
        </w:num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3.数字教学资源配备基本要求</w:t>
      </w:r>
    </w:p>
    <w:p w14:paraId="63D44169" w14:textId="77777777" w:rsidR="00C5566E" w:rsidRDefault="00465E8F">
      <w:pPr>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lang w:val="zh-CN"/>
        </w:rPr>
        <w:t>加强数字化教学建设，不断充实与本专业有关的音视频素材、教学课件、数字化教学案例、虚拟仿真软件、数字教材等专业教学资源库；数字教学资源种类丰富、形式多样、使用便捷、动态更新，推进现代化信息技术在教学实践中的应用。</w:t>
      </w:r>
    </w:p>
    <w:p w14:paraId="60DE33CE" w14:textId="77777777" w:rsidR="00C5566E" w:rsidRDefault="00465E8F">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（四）教学方法</w:t>
      </w:r>
    </w:p>
    <w:p w14:paraId="47765DCC" w14:textId="77777777" w:rsidR="00C5566E" w:rsidRDefault="00465E8F">
      <w:pPr>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1.深化教学改革,推进“课程思政”,结合本专业人才培养特点和专业能力素质要求, 梳理课程蕴含的思想教育元素，创新思政课程教学模式，发挥专业课程承载的思想政治教育功能，实现思想政治教育与技术技能培养的有机统一。</w:t>
      </w:r>
    </w:p>
    <w:p w14:paraId="22F92D88" w14:textId="77777777" w:rsidR="00C5566E" w:rsidRDefault="00465E8F">
      <w:pPr>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2.坚持以生为本、因材施教，对学生进行个性化的教学设计。推进以学生为主体，以能力培养为本位，以项目为载体，以工作任务为驱动的教学模式改革。</w:t>
      </w:r>
    </w:p>
    <w:p w14:paraId="4C548CC1" w14:textId="77777777" w:rsidR="00C5566E" w:rsidRDefault="00465E8F">
      <w:pPr>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3.完善 “做学结合”教学模式，强化课堂教学与艺术实践相结合，提升学生的艺术实践能力，使人才培养、艺术实践与社会服务协调发展。</w:t>
      </w:r>
    </w:p>
    <w:p w14:paraId="62A8937D" w14:textId="77777777" w:rsidR="00C5566E" w:rsidRDefault="00465E8F">
      <w:pPr>
        <w:overflowPunct w:val="0"/>
        <w:adjustRightInd w:val="0"/>
        <w:spacing w:line="340" w:lineRule="exact"/>
        <w:ind w:firstLineChars="200" w:firstLine="422"/>
        <w:outlineLvl w:val="0"/>
        <w:rPr>
          <w:rFonts w:ascii="仿宋" w:eastAsia="仿宋" w:hAnsi="仿宋" w:cs="仿宋"/>
          <w:color w:val="000000" w:themeColor="text1"/>
          <w:szCs w:val="21"/>
        </w:rPr>
      </w:pPr>
      <w:r>
        <w:rPr>
          <w:rFonts w:ascii="仿宋" w:eastAsia="仿宋" w:hAnsi="仿宋" w:cs="仿宋" w:hint="eastAsia"/>
          <w:b/>
          <w:bCs/>
          <w:color w:val="000000" w:themeColor="text1"/>
          <w:szCs w:val="21"/>
        </w:rPr>
        <w:t>（五）学习评价</w:t>
      </w:r>
    </w:p>
    <w:p w14:paraId="782F1845" w14:textId="77777777" w:rsidR="00C5566E" w:rsidRDefault="00465E8F">
      <w:pPr>
        <w:spacing w:line="340" w:lineRule="exact"/>
        <w:ind w:firstLineChars="200" w:firstLine="420"/>
        <w:rPr>
          <w:rFonts w:ascii="仿宋" w:eastAsia="仿宋" w:hAnsi="仿宋" w:cs="仿宋"/>
          <w:color w:val="000000" w:themeColor="text1"/>
          <w:lang w:val="zh-CN"/>
        </w:rPr>
      </w:pPr>
      <w:r>
        <w:rPr>
          <w:rFonts w:ascii="仿宋" w:eastAsia="仿宋" w:hAnsi="仿宋" w:cs="仿宋" w:hint="eastAsia"/>
          <w:color w:val="000000" w:themeColor="text1"/>
          <w:lang w:val="zh-CN"/>
        </w:rPr>
        <w:t>1</w:t>
      </w:r>
      <w:r>
        <w:rPr>
          <w:rFonts w:ascii="仿宋" w:eastAsia="仿宋" w:hAnsi="仿宋" w:cs="仿宋" w:hint="eastAsia"/>
          <w:color w:val="000000" w:themeColor="text1"/>
        </w:rPr>
        <w:t>.</w:t>
      </w:r>
      <w:r>
        <w:rPr>
          <w:rFonts w:ascii="仿宋" w:eastAsia="仿宋" w:hAnsi="仿宋" w:cs="仿宋" w:hint="eastAsia"/>
          <w:color w:val="000000" w:themeColor="text1"/>
          <w:lang w:val="zh-CN"/>
        </w:rPr>
        <w:t>建成比较科学的教学评价机制，专业人才培养方案中确定的所有课程，均进行课程考核。以学习者的职业道德、技术技能水平和就业质量为核心，制定专业人才培养质量评价标准。</w:t>
      </w:r>
    </w:p>
    <w:p w14:paraId="41C3048E" w14:textId="77777777" w:rsidR="00C5566E" w:rsidRDefault="00465E8F">
      <w:pPr>
        <w:spacing w:line="340" w:lineRule="exact"/>
        <w:ind w:firstLineChars="200" w:firstLine="420"/>
        <w:rPr>
          <w:rFonts w:ascii="仿宋" w:eastAsia="仿宋" w:hAnsi="仿宋" w:cs="仿宋"/>
          <w:color w:val="000000" w:themeColor="text1"/>
        </w:rPr>
      </w:pPr>
      <w:r>
        <w:rPr>
          <w:rFonts w:ascii="仿宋" w:eastAsia="仿宋" w:hAnsi="仿宋" w:cs="仿宋" w:hint="eastAsia"/>
          <w:color w:val="000000" w:themeColor="text1"/>
        </w:rPr>
        <w:t xml:space="preserve">2.运用多元评价制度，实施由学校、家长及社会等多方参与的人才培养质量评价活动，形成开放的教育第三方评价体系；采取考试、考查、技术等级鉴定等方式，终结性评价与形成性评价相结合，理论学习评价与实践技能评价相结合。实现评价内容、评价主体和评价手段的多元化。 </w:t>
      </w:r>
    </w:p>
    <w:p w14:paraId="71928E3B" w14:textId="77777777" w:rsidR="00C5566E" w:rsidRDefault="00465E8F">
      <w:pPr>
        <w:overflowPunct w:val="0"/>
        <w:adjustRightInd w:val="0"/>
        <w:spacing w:line="340" w:lineRule="exact"/>
        <w:ind w:firstLineChars="200" w:firstLine="422"/>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（六）质量管理</w:t>
      </w:r>
    </w:p>
    <w:p w14:paraId="1E6754B0" w14:textId="77777777" w:rsidR="00C5566E" w:rsidRDefault="00465E8F">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lastRenderedPageBreak/>
        <w:t>1.建立专业建设和教学质量诊断与改进机制，健全专业教学质量监控管理制度，完善课堂教学、教学评价、实习实训、毕业设计以及专业调研、人才培养方案更新、资源建设等方面质量标准建设，通过教学实施、过程监控、质量评价和持续改进， 达成人才培养规格。</w:t>
      </w:r>
    </w:p>
    <w:p w14:paraId="7D28A319" w14:textId="77777777" w:rsidR="00C5566E" w:rsidRDefault="00465E8F">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2.完善教学管理机制，加强日常教学组织运行与管理，定期开展课程建设水平和教学质量诊断与改进，建立健全巡课、听课、评教、评学等制度，建立与企业联动的实践教学环节督导制度，严明教学纪律，强化教学组织功能，定期开展公开课、示范课等教研活动。</w:t>
      </w:r>
    </w:p>
    <w:p w14:paraId="1B05FB02" w14:textId="77777777" w:rsidR="00C5566E" w:rsidRDefault="00465E8F">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3.建立毕业生跟踪反馈机制及社会评价机制，并对生源情况、在校生学业水平、毕业生就业情况等进行分析，定期评价人才培养质量和培养目标达成情况。</w:t>
      </w:r>
    </w:p>
    <w:p w14:paraId="4F7B3831" w14:textId="38974C6F" w:rsidR="00C5566E" w:rsidRDefault="00465E8F">
      <w:pPr>
        <w:widowControl/>
        <w:spacing w:line="340" w:lineRule="exact"/>
        <w:ind w:firstLineChars="200" w:firstLine="420"/>
        <w:rPr>
          <w:rFonts w:ascii="仿宋" w:eastAsia="仿宋" w:hAnsi="仿宋" w:cs="仿宋"/>
          <w:color w:val="000000" w:themeColor="text1"/>
          <w:szCs w:val="21"/>
        </w:rPr>
      </w:pPr>
      <w:r>
        <w:rPr>
          <w:rFonts w:ascii="仿宋" w:eastAsia="仿宋" w:hAnsi="仿宋" w:cs="仿宋" w:hint="eastAsia"/>
          <w:color w:val="000000" w:themeColor="text1"/>
          <w:szCs w:val="21"/>
        </w:rPr>
        <w:t>4.</w:t>
      </w:r>
      <w:r w:rsidR="00EC1A9C">
        <w:rPr>
          <w:rFonts w:ascii="仿宋" w:eastAsia="仿宋" w:hAnsi="仿宋" w:cs="仿宋" w:hint="eastAsia"/>
          <w:color w:val="000000" w:themeColor="text1"/>
          <w:szCs w:val="21"/>
        </w:rPr>
        <w:t>加强</w:t>
      </w:r>
      <w:r>
        <w:rPr>
          <w:rFonts w:ascii="仿宋" w:eastAsia="仿宋" w:hAnsi="仿宋" w:cs="仿宋" w:hint="eastAsia"/>
          <w:color w:val="000000" w:themeColor="text1"/>
          <w:szCs w:val="21"/>
        </w:rPr>
        <w:t>专业教研</w:t>
      </w:r>
      <w:r w:rsidR="00EC1A9C">
        <w:rPr>
          <w:rFonts w:ascii="仿宋" w:eastAsia="仿宋" w:hAnsi="仿宋" w:cs="仿宋" w:hint="eastAsia"/>
          <w:color w:val="000000" w:themeColor="text1"/>
          <w:szCs w:val="21"/>
        </w:rPr>
        <w:t>活动，</w:t>
      </w:r>
      <w:r>
        <w:rPr>
          <w:rFonts w:ascii="仿宋" w:eastAsia="仿宋" w:hAnsi="仿宋" w:cs="仿宋" w:hint="eastAsia"/>
          <w:color w:val="000000" w:themeColor="text1"/>
          <w:szCs w:val="21"/>
        </w:rPr>
        <w:t>充分利用评价分析结果有效改进专业教学，持续提高人才培养质量。</w:t>
      </w:r>
    </w:p>
    <w:p w14:paraId="4527A00B" w14:textId="77777777" w:rsidR="00C5566E" w:rsidRDefault="00465E8F">
      <w:pPr>
        <w:widowControl/>
        <w:spacing w:line="340" w:lineRule="exact"/>
        <w:ind w:firstLineChars="200" w:firstLine="420"/>
        <w:rPr>
          <w:rFonts w:ascii="仿宋" w:eastAsia="仿宋" w:hAnsi="仿宋" w:cs="仿宋"/>
          <w:color w:val="000000" w:themeColor="text1"/>
          <w:lang w:val="zh-CN"/>
        </w:rPr>
      </w:pPr>
      <w:r>
        <w:rPr>
          <w:rFonts w:ascii="仿宋" w:eastAsia="仿宋" w:hAnsi="仿宋" w:cs="仿宋" w:hint="eastAsia"/>
          <w:color w:val="000000" w:themeColor="text1"/>
          <w:szCs w:val="21"/>
        </w:rPr>
        <w:t>5.建立人才培养方案实施的监管体系，加强对人才培养方案实施情况的检查视导和必要的质量检测。</w:t>
      </w:r>
    </w:p>
    <w:p w14:paraId="1C33A396" w14:textId="77777777" w:rsidR="00C5566E" w:rsidRDefault="00465E8F">
      <w:pPr>
        <w:overflowPunct w:val="0"/>
        <w:adjustRightInd w:val="0"/>
        <w:spacing w:line="340" w:lineRule="exact"/>
        <w:outlineLvl w:val="0"/>
        <w:rPr>
          <w:rFonts w:ascii="仿宋" w:eastAsia="仿宋" w:hAnsi="仿宋" w:cs="仿宋"/>
          <w:b/>
          <w:bCs/>
          <w:color w:val="000000" w:themeColor="text1"/>
          <w:szCs w:val="21"/>
        </w:rPr>
      </w:pPr>
      <w:r>
        <w:rPr>
          <w:rFonts w:ascii="仿宋" w:eastAsia="仿宋" w:hAnsi="仿宋" w:cs="仿宋" w:hint="eastAsia"/>
          <w:b/>
          <w:bCs/>
          <w:color w:val="000000" w:themeColor="text1"/>
          <w:szCs w:val="21"/>
        </w:rPr>
        <w:t>九、毕业要求</w:t>
      </w:r>
    </w:p>
    <w:p w14:paraId="04175FF4" w14:textId="77777777" w:rsidR="00C5566E" w:rsidRDefault="00465E8F">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学生学习期满，经考核、评价，符合下列要求的，予以毕业：</w:t>
      </w:r>
    </w:p>
    <w:p w14:paraId="0FC8B86F" w14:textId="77777777" w:rsidR="00C5566E" w:rsidRDefault="00465E8F">
      <w:pPr>
        <w:widowControl/>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1.在校期间思想政治操行考核合格；</w:t>
      </w:r>
    </w:p>
    <w:p w14:paraId="225834EC" w14:textId="77777777" w:rsidR="00C5566E" w:rsidRDefault="00465E8F">
      <w:pPr>
        <w:widowControl/>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2.完成学校实施性方案所制定的各教学环节活动，各门课程成绩考核合格；</w:t>
      </w:r>
    </w:p>
    <w:p w14:paraId="2CF2F6DC" w14:textId="77777777" w:rsidR="00C5566E" w:rsidRDefault="00465E8F">
      <w:pPr>
        <w:widowControl/>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3.取得学校实施性方案所规定的通用能力证书、职业资格/职业技能等级证书或相对应的基本学分；</w:t>
      </w:r>
    </w:p>
    <w:p w14:paraId="7FF52771" w14:textId="77777777" w:rsidR="00C5566E" w:rsidRDefault="00465E8F">
      <w:pPr>
        <w:spacing w:line="340" w:lineRule="exact"/>
        <w:ind w:firstLineChars="200" w:firstLine="420"/>
        <w:jc w:val="left"/>
        <w:rPr>
          <w:rFonts w:asciiTheme="majorEastAsia" w:eastAsiaTheme="majorEastAsia" w:hAnsiTheme="majorEastAsia" w:cstheme="majorEastAsia"/>
          <w:b/>
          <w:bCs/>
          <w:color w:val="000000" w:themeColor="text1"/>
          <w:szCs w:val="21"/>
        </w:rPr>
      </w:pPr>
      <w:r>
        <w:rPr>
          <w:rFonts w:ascii="仿宋" w:eastAsia="仿宋" w:hAnsi="仿宋" w:cs="仿宋" w:hint="eastAsia"/>
          <w:color w:val="000000" w:themeColor="text1"/>
          <w:szCs w:val="21"/>
        </w:rPr>
        <w:t>4.修满学校实施性方案所规定的学分要求。</w:t>
      </w:r>
    </w:p>
    <w:p w14:paraId="7AF70BDD" w14:textId="77777777" w:rsidR="00C5566E" w:rsidRDefault="00465E8F">
      <w:pPr>
        <w:numPr>
          <w:ilvl w:val="0"/>
          <w:numId w:val="4"/>
        </w:numPr>
        <w:adjustRightInd w:val="0"/>
        <w:snapToGrid w:val="0"/>
        <w:spacing w:line="340" w:lineRule="exact"/>
        <w:ind w:firstLineChars="169" w:firstLine="356"/>
        <w:outlineLvl w:val="0"/>
        <w:rPr>
          <w:rFonts w:asciiTheme="majorEastAsia" w:eastAsiaTheme="majorEastAsia" w:hAnsiTheme="majorEastAsia" w:cstheme="majorEastAsia"/>
          <w:b/>
          <w:bCs/>
          <w:color w:val="000000" w:themeColor="text1"/>
          <w:szCs w:val="21"/>
        </w:rPr>
      </w:pPr>
      <w:r>
        <w:rPr>
          <w:rFonts w:asciiTheme="majorEastAsia" w:eastAsiaTheme="majorEastAsia" w:hAnsiTheme="majorEastAsia" w:cstheme="majorEastAsia" w:hint="eastAsia"/>
          <w:b/>
          <w:bCs/>
          <w:color w:val="000000" w:themeColor="text1"/>
          <w:szCs w:val="21"/>
        </w:rPr>
        <w:t>其他说明</w:t>
      </w:r>
    </w:p>
    <w:p w14:paraId="728F1A30" w14:textId="77777777" w:rsidR="00C5566E" w:rsidRDefault="00465E8F">
      <w:pPr>
        <w:widowControl/>
        <w:spacing w:line="340" w:lineRule="exact"/>
        <w:ind w:firstLineChars="200" w:firstLine="422"/>
        <w:jc w:val="left"/>
        <w:rPr>
          <w:rFonts w:ascii="仿宋" w:eastAsia="仿宋" w:hAnsi="仿宋" w:cs="仿宋"/>
          <w:b/>
          <w:bCs/>
          <w:color w:val="000000" w:themeColor="text1"/>
          <w:kern w:val="0"/>
          <w:szCs w:val="21"/>
        </w:rPr>
      </w:pPr>
      <w:r>
        <w:rPr>
          <w:rFonts w:ascii="仿宋" w:eastAsia="仿宋" w:hAnsi="仿宋" w:cs="仿宋" w:hint="eastAsia"/>
          <w:b/>
          <w:bCs/>
          <w:color w:val="000000" w:themeColor="text1"/>
          <w:kern w:val="0"/>
          <w:szCs w:val="21"/>
        </w:rPr>
        <w:t xml:space="preserve">（一）编制依据 </w:t>
      </w:r>
    </w:p>
    <w:p w14:paraId="76EC9BD8"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1.《国家职业教育改革实施方案的通知》（国发〔2019〕4号）；</w:t>
      </w:r>
    </w:p>
    <w:p w14:paraId="6E23A9C6"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2.《教育部关于职业院校专业人才培养方案制定与实施工作的指导意见》（教职成〔2019〕13号）；</w:t>
      </w:r>
    </w:p>
    <w:p w14:paraId="6934F7F4"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3.教育部颁《高等职业学校陶瓷设计与工艺专业教学标准》；</w:t>
      </w:r>
    </w:p>
    <w:p w14:paraId="3019428E" w14:textId="12470DA9"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说明：本方案参照高等职业学校陶瓷设计与工艺专业教学标准进行修订，对培养目标与培养规格进行</w:t>
      </w:r>
      <w:r w:rsidR="00EC1A9C">
        <w:rPr>
          <w:rFonts w:ascii="仿宋" w:eastAsia="仿宋" w:hAnsi="仿宋" w:cs="仿宋" w:hint="eastAsia"/>
          <w:color w:val="000000" w:themeColor="text1"/>
          <w:szCs w:val="21"/>
        </w:rPr>
        <w:t>了</w:t>
      </w:r>
      <w:r>
        <w:rPr>
          <w:rFonts w:ascii="仿宋" w:eastAsia="仿宋" w:hAnsi="仿宋" w:cs="仿宋" w:hint="eastAsia"/>
          <w:color w:val="000000" w:themeColor="text1"/>
          <w:szCs w:val="21"/>
        </w:rPr>
        <w:t>相应的调整与完善。</w:t>
      </w:r>
    </w:p>
    <w:p w14:paraId="541AFF2D"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4.《省政府办公厅关于深化产教融合的实施意见》（苏政办发〔2018〕48号）；</w:t>
      </w:r>
    </w:p>
    <w:p w14:paraId="2ABC4707"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5.《江苏联合职业技术学院关于专业人才培养方案制（修）订与实施工作的指导意见》（苏联院〔2019〕12号）；</w:t>
      </w:r>
    </w:p>
    <w:p w14:paraId="13FD9DAE" w14:textId="77777777" w:rsidR="00C5566E" w:rsidRDefault="00465E8F">
      <w:pPr>
        <w:widowControl/>
        <w:spacing w:line="340" w:lineRule="exact"/>
        <w:ind w:firstLineChars="200" w:firstLine="420"/>
        <w:jc w:val="left"/>
        <w:rPr>
          <w:rFonts w:ascii="仿宋" w:eastAsia="仿宋" w:hAnsi="仿宋" w:cs="仿宋"/>
          <w:color w:val="000000" w:themeColor="text1"/>
          <w:szCs w:val="21"/>
        </w:rPr>
      </w:pPr>
      <w:r>
        <w:rPr>
          <w:rFonts w:ascii="仿宋" w:eastAsia="仿宋" w:hAnsi="仿宋" w:cs="仿宋" w:hint="eastAsia"/>
          <w:color w:val="000000" w:themeColor="text1"/>
          <w:szCs w:val="21"/>
        </w:rPr>
        <w:t>6.江苏联合职业技术学院《关于人才培养方案中公共基础课程安排建议（试行）的通知》</w:t>
      </w:r>
    </w:p>
    <w:p w14:paraId="0396D04A" w14:textId="77777777" w:rsidR="00C5566E" w:rsidRDefault="00465E8F">
      <w:pPr>
        <w:widowControl/>
        <w:spacing w:line="340" w:lineRule="exact"/>
        <w:jc w:val="left"/>
        <w:rPr>
          <w:rFonts w:ascii="仿宋" w:eastAsia="仿宋" w:hAnsi="仿宋" w:cs="仿宋"/>
          <w:color w:val="000000" w:themeColor="text1"/>
          <w:szCs w:val="21"/>
        </w:rPr>
      </w:pPr>
      <w:r>
        <w:rPr>
          <w:rFonts w:ascii="仿宋" w:eastAsia="仿宋" w:hAnsi="仿宋" w:cs="仿宋" w:hint="eastAsia"/>
          <w:color w:val="000000" w:themeColor="text1"/>
          <w:szCs w:val="21"/>
        </w:rPr>
        <w:t>（苏联院教〔2020〕7号）。</w:t>
      </w:r>
    </w:p>
    <w:p w14:paraId="4BC16393" w14:textId="77777777" w:rsidR="00C5566E" w:rsidRDefault="00465E8F">
      <w:pPr>
        <w:widowControl/>
        <w:numPr>
          <w:ilvl w:val="0"/>
          <w:numId w:val="3"/>
        </w:numPr>
        <w:spacing w:line="340" w:lineRule="exact"/>
        <w:ind w:leftChars="200" w:left="420"/>
        <w:rPr>
          <w:rFonts w:ascii="仿宋" w:eastAsia="仿宋" w:hAnsi="仿宋" w:cs="仿宋"/>
          <w:b/>
          <w:bCs/>
          <w:color w:val="000000" w:themeColor="text1"/>
          <w:kern w:val="0"/>
          <w:szCs w:val="21"/>
        </w:rPr>
      </w:pPr>
      <w:r>
        <w:rPr>
          <w:rFonts w:ascii="仿宋" w:eastAsia="仿宋" w:hAnsi="仿宋" w:cs="仿宋" w:hint="eastAsia"/>
          <w:b/>
          <w:bCs/>
          <w:color w:val="000000" w:themeColor="text1"/>
          <w:kern w:val="0"/>
          <w:szCs w:val="21"/>
        </w:rPr>
        <w:t>执行要求</w:t>
      </w:r>
    </w:p>
    <w:p w14:paraId="5515DD30" w14:textId="77777777" w:rsidR="00C5566E" w:rsidRDefault="00465E8F">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1.规范实施“4.5+0.5”人才培养模式，每学年教学时间40周，前三年周学时为28课时，后两年周学时为26课时，入学教育和军训安排在第一学期开学开设或也可安排在开学前开设。</w:t>
      </w:r>
    </w:p>
    <w:p w14:paraId="42D34BA9" w14:textId="77777777" w:rsidR="00C5566E" w:rsidRDefault="00465E8F">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2.理论教学和实践教学按16学时计1学分（小数点后数字小于5则舍去、大于5则进一位）。军训、入学教育、</w:t>
      </w:r>
      <w:r w:rsidRPr="00200A74">
        <w:rPr>
          <w:rFonts w:ascii="仿宋" w:eastAsia="仿宋" w:hAnsi="仿宋" w:cs="仿宋" w:hint="eastAsia"/>
          <w:color w:val="000000" w:themeColor="text1"/>
          <w:szCs w:val="21"/>
        </w:rPr>
        <w:t>专业技能实训课程、</w:t>
      </w:r>
      <w:r>
        <w:rPr>
          <w:rFonts w:ascii="仿宋" w:eastAsia="仿宋" w:hAnsi="仿宋" w:cs="仿宋" w:hint="eastAsia"/>
          <w:color w:val="000000" w:themeColor="text1"/>
          <w:szCs w:val="21"/>
        </w:rPr>
        <w:t>毕业设计（或毕业论文、毕业教育）、顶岗实习等，1周计30个学时、1个学分。鼓励将学生取得的行业企业认可度高的有关职业技能等级证书或已掌握的有关技术技能，按一定规则折算为学历教育相应学分。</w:t>
      </w:r>
    </w:p>
    <w:p w14:paraId="3F0A6856" w14:textId="77777777" w:rsidR="00C5566E" w:rsidRDefault="00465E8F">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hint="eastAsia"/>
          <w:color w:val="000000" w:themeColor="text1"/>
          <w:szCs w:val="21"/>
        </w:rPr>
        <w:t>3.本方案所附教学时间安排参照表（见附表）为各校制定实施性人才培养方案的参考依</w:t>
      </w:r>
      <w:r>
        <w:rPr>
          <w:rFonts w:ascii="仿宋" w:eastAsia="仿宋" w:hAnsi="仿宋" w:cs="仿宋" w:hint="eastAsia"/>
          <w:color w:val="000000" w:themeColor="text1"/>
          <w:szCs w:val="21"/>
        </w:rPr>
        <w:lastRenderedPageBreak/>
        <w:t>据，总学时为4809</w:t>
      </w:r>
      <w:r w:rsidRPr="00200A74">
        <w:rPr>
          <w:rFonts w:ascii="仿宋" w:eastAsia="仿宋" w:hAnsi="仿宋" w:cs="仿宋" w:hint="eastAsia"/>
          <w:color w:val="000000" w:themeColor="text1"/>
          <w:szCs w:val="21"/>
        </w:rPr>
        <w:t>，总计264学分，</w:t>
      </w:r>
      <w:r>
        <w:rPr>
          <w:rFonts w:ascii="仿宋" w:eastAsia="仿宋" w:hAnsi="仿宋" w:cs="仿宋" w:hint="eastAsia"/>
          <w:color w:val="000000" w:themeColor="text1"/>
          <w:szCs w:val="21"/>
        </w:rPr>
        <w:t>其中公共基础课学时为1746占36.3%；专业课学时2496，占51.9% ；任意选修课507学时，占总课时的10.54%。</w:t>
      </w:r>
    </w:p>
    <w:p w14:paraId="2465904B" w14:textId="77777777" w:rsidR="00200A74" w:rsidRPr="00200A74" w:rsidRDefault="00200A74" w:rsidP="00200A74">
      <w:pPr>
        <w:overflowPunct w:val="0"/>
        <w:adjustRightInd w:val="0"/>
        <w:spacing w:line="340" w:lineRule="exact"/>
        <w:ind w:firstLineChars="200" w:firstLine="420"/>
        <w:outlineLvl w:val="0"/>
        <w:rPr>
          <w:rFonts w:ascii="仿宋" w:eastAsia="仿宋" w:hAnsi="仿宋" w:cs="仿宋" w:hint="eastAsia"/>
          <w:color w:val="000000" w:themeColor="text1"/>
          <w:szCs w:val="21"/>
        </w:rPr>
      </w:pPr>
      <w:r w:rsidRPr="00200A74">
        <w:rPr>
          <w:rFonts w:ascii="仿宋" w:eastAsia="仿宋" w:hAnsi="仿宋" w:cs="仿宋" w:hint="eastAsia"/>
          <w:color w:val="000000" w:themeColor="text1"/>
          <w:szCs w:val="21"/>
        </w:rPr>
        <w:t>4.学校应坚持立德树人根本任务，全面加强思政课程建设，整体推进课程思政，充分发掘各类课程的思想政治教育资源，发挥所有课程育人功能。</w:t>
      </w:r>
    </w:p>
    <w:p w14:paraId="675D58B2" w14:textId="77777777" w:rsidR="00200A74" w:rsidRPr="00200A74" w:rsidRDefault="00200A74" w:rsidP="00200A74">
      <w:pPr>
        <w:overflowPunct w:val="0"/>
        <w:adjustRightInd w:val="0"/>
        <w:spacing w:line="340" w:lineRule="exact"/>
        <w:ind w:firstLineChars="200" w:firstLine="420"/>
        <w:outlineLvl w:val="0"/>
        <w:rPr>
          <w:rFonts w:ascii="仿宋" w:eastAsia="仿宋" w:hAnsi="仿宋" w:cs="仿宋" w:hint="eastAsia"/>
          <w:color w:val="000000" w:themeColor="text1"/>
          <w:szCs w:val="21"/>
        </w:rPr>
      </w:pPr>
      <w:r w:rsidRPr="00200A74">
        <w:rPr>
          <w:rFonts w:ascii="仿宋" w:eastAsia="仿宋" w:hAnsi="仿宋" w:cs="仿宋" w:hint="eastAsia"/>
          <w:color w:val="000000" w:themeColor="text1"/>
          <w:szCs w:val="21"/>
        </w:rPr>
        <w:t>5.学校应加强和改进美育工作，以书法、美术、音乐课程为主体开展美育教育，艺术教育必修内容安排不少于2个学分，选修内容安排不少于2个学分。积极开展艺术实践活动。</w:t>
      </w:r>
    </w:p>
    <w:p w14:paraId="596F481A" w14:textId="77777777" w:rsidR="00200A74" w:rsidRDefault="00200A74" w:rsidP="00200A74">
      <w:pPr>
        <w:overflowPunct w:val="0"/>
        <w:adjustRightInd w:val="0"/>
        <w:spacing w:line="340" w:lineRule="exact"/>
        <w:ind w:firstLineChars="200" w:firstLine="420"/>
        <w:outlineLvl w:val="0"/>
        <w:rPr>
          <w:rFonts w:ascii="仿宋" w:eastAsia="仿宋" w:hAnsi="仿宋" w:cs="仿宋"/>
          <w:color w:val="000000" w:themeColor="text1"/>
          <w:szCs w:val="21"/>
        </w:rPr>
      </w:pPr>
      <w:r w:rsidRPr="00200A74">
        <w:rPr>
          <w:rFonts w:ascii="仿宋" w:eastAsia="仿宋" w:hAnsi="仿宋" w:cs="仿宋" w:hint="eastAsia"/>
          <w:color w:val="000000" w:themeColor="text1"/>
          <w:szCs w:val="21"/>
        </w:rPr>
        <w:t>6.学校应根据教育部要求，以实习实训课为主要载体开展劳动教育，并开设劳动精神、劳模精神和工匠精神专题教育不少于16学时。同时，在其他课程中渗透开展劳动教育，在课外、校外活动中安排劳动实践。鼓励设立劳动周。</w:t>
      </w:r>
    </w:p>
    <w:p w14:paraId="0D6251AC" w14:textId="043CD6A3" w:rsidR="00C5566E" w:rsidRDefault="00200A74" w:rsidP="00200A74">
      <w:pPr>
        <w:overflowPunct w:val="0"/>
        <w:adjustRightInd w:val="0"/>
        <w:spacing w:line="340" w:lineRule="exact"/>
        <w:ind w:firstLineChars="200" w:firstLine="420"/>
        <w:outlineLvl w:val="0"/>
        <w:rPr>
          <w:rFonts w:ascii="仿宋" w:eastAsia="仿宋" w:hAnsi="仿宋" w:cs="仿宋"/>
          <w:color w:val="000000" w:themeColor="text1"/>
          <w:szCs w:val="21"/>
        </w:rPr>
      </w:pPr>
      <w:r>
        <w:rPr>
          <w:rFonts w:ascii="仿宋" w:eastAsia="仿宋" w:hAnsi="仿宋" w:cs="仿宋"/>
          <w:color w:val="000000" w:themeColor="text1"/>
          <w:szCs w:val="21"/>
        </w:rPr>
        <w:t>7</w:t>
      </w:r>
      <w:r w:rsidR="00465E8F">
        <w:rPr>
          <w:rFonts w:ascii="仿宋" w:eastAsia="仿宋" w:hAnsi="仿宋" w:cs="仿宋" w:hint="eastAsia"/>
          <w:color w:val="000000" w:themeColor="text1"/>
          <w:szCs w:val="21"/>
        </w:rPr>
        <w:t>.毕业设计（论文），各校应制定毕业设计（论文）课题范围和指导要求，配备指导老师，严格加强学术道德规范。毕业设计（论文）的选题，应在满足专业人才培养目标的前提下，尽可能结合生产、建设、管理和服务等领域的实际。在内容要求上，要明确专业基本技能训练与培养创新能力所占的比重。毕业设计（论文）原则上每生一题，多人一题的，必须要有明确的分工和侧重，并在设计（论文）成果中得到具体反映和体现。</w:t>
      </w:r>
    </w:p>
    <w:p w14:paraId="0FE3EE3B" w14:textId="77777777" w:rsidR="00C5566E" w:rsidRDefault="00465E8F">
      <w:pPr>
        <w:widowControl/>
        <w:spacing w:line="340" w:lineRule="exact"/>
        <w:ind w:firstLine="435"/>
        <w:jc w:val="left"/>
        <w:rPr>
          <w:rFonts w:ascii="仿宋" w:eastAsia="仿宋" w:hAnsi="仿宋" w:cs="仿宋"/>
          <w:b/>
          <w:bCs/>
          <w:color w:val="000000" w:themeColor="text1"/>
          <w:kern w:val="0"/>
          <w:szCs w:val="21"/>
        </w:rPr>
      </w:pPr>
      <w:r>
        <w:rPr>
          <w:rFonts w:ascii="仿宋" w:eastAsia="仿宋" w:hAnsi="仿宋" w:cs="仿宋" w:hint="eastAsia"/>
          <w:b/>
          <w:bCs/>
          <w:color w:val="000000" w:themeColor="text1"/>
          <w:kern w:val="0"/>
          <w:szCs w:val="21"/>
        </w:rPr>
        <w:t>（三）研制团队</w:t>
      </w:r>
    </w:p>
    <w:p w14:paraId="3637107F" w14:textId="77777777" w:rsidR="00C5566E" w:rsidRDefault="00465E8F">
      <w:pPr>
        <w:widowControl/>
        <w:spacing w:line="340" w:lineRule="exact"/>
        <w:ind w:firstLine="435"/>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史  冲    常州艺术分院</w:t>
      </w:r>
    </w:p>
    <w:p w14:paraId="7980A16A"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石春林    常州艺术分院</w:t>
      </w:r>
    </w:p>
    <w:p w14:paraId="56BD5212"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徐  军    常州艺术分院</w:t>
      </w:r>
    </w:p>
    <w:p w14:paraId="38027267"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曾  栋    常州艺术分院</w:t>
      </w:r>
    </w:p>
    <w:p w14:paraId="50EBA88B"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傅媛媛    常州艺术分院</w:t>
      </w:r>
    </w:p>
    <w:p w14:paraId="7BADAF24"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徐  阳    常州艺术分院</w:t>
      </w:r>
    </w:p>
    <w:p w14:paraId="5124DF54"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陈  鑫    苏州建设交通分院</w:t>
      </w:r>
    </w:p>
    <w:p w14:paraId="0E987F0C"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高亿平    常州刘国钧分院</w:t>
      </w:r>
    </w:p>
    <w:p w14:paraId="0B4EA78F"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庄  璐    苏州分院</w:t>
      </w:r>
    </w:p>
    <w:p w14:paraId="637ED544"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戴励强    镇江分院</w:t>
      </w:r>
    </w:p>
    <w:p w14:paraId="13C87403"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倪卫民    镇江分院</w:t>
      </w:r>
    </w:p>
    <w:p w14:paraId="0C17568F" w14:textId="77777777" w:rsidR="00C5566E" w:rsidRDefault="00465E8F">
      <w:pPr>
        <w:widowControl/>
        <w:spacing w:line="340" w:lineRule="exact"/>
        <w:ind w:firstLineChars="200" w:firstLine="420"/>
        <w:jc w:val="left"/>
        <w:rPr>
          <w:rFonts w:ascii="仿宋" w:eastAsia="仿宋" w:hAnsi="仿宋" w:cs="仿宋"/>
          <w:bCs/>
          <w:color w:val="000000" w:themeColor="text1"/>
          <w:kern w:val="0"/>
          <w:szCs w:val="21"/>
        </w:rPr>
      </w:pPr>
      <w:r>
        <w:rPr>
          <w:rFonts w:ascii="仿宋" w:eastAsia="仿宋" w:hAnsi="仿宋" w:cs="仿宋" w:hint="eastAsia"/>
          <w:bCs/>
          <w:color w:val="000000" w:themeColor="text1"/>
          <w:kern w:val="0"/>
          <w:szCs w:val="21"/>
        </w:rPr>
        <w:t>徐希娟    戏剧学校办学点</w:t>
      </w:r>
    </w:p>
    <w:p w14:paraId="766059A7" w14:textId="77777777" w:rsidR="00C5566E" w:rsidRDefault="00465E8F">
      <w:pPr>
        <w:widowControl/>
        <w:spacing w:line="340" w:lineRule="exact"/>
        <w:ind w:leftChars="200" w:left="630" w:hangingChars="100" w:hanging="210"/>
        <w:jc w:val="left"/>
        <w:rPr>
          <w:color w:val="000000" w:themeColor="text1"/>
        </w:rPr>
      </w:pPr>
      <w:r>
        <w:rPr>
          <w:rFonts w:ascii="仿宋" w:eastAsia="仿宋" w:hAnsi="仿宋" w:cs="仿宋"/>
          <w:color w:val="000000" w:themeColor="text1"/>
          <w:kern w:val="0"/>
          <w:szCs w:val="21"/>
        </w:rPr>
        <w:t>王  威    常州爱画苑教育学院</w:t>
      </w:r>
    </w:p>
    <w:p w14:paraId="695C543A" w14:textId="77777777" w:rsidR="00C5566E" w:rsidRDefault="00465E8F">
      <w:pPr>
        <w:widowControl/>
        <w:spacing w:line="340" w:lineRule="exact"/>
        <w:ind w:firstLineChars="200" w:firstLine="420"/>
        <w:jc w:val="left"/>
        <w:rPr>
          <w:rFonts w:ascii="仿宋" w:eastAsia="仿宋" w:hAnsi="仿宋" w:cs="仿宋"/>
          <w:color w:val="000000" w:themeColor="text1"/>
          <w:kern w:val="0"/>
          <w:szCs w:val="21"/>
        </w:rPr>
      </w:pPr>
      <w:r>
        <w:rPr>
          <w:rFonts w:ascii="仿宋" w:eastAsia="仿宋" w:hAnsi="仿宋" w:cs="仿宋"/>
          <w:color w:val="000000" w:themeColor="text1"/>
          <w:kern w:val="0"/>
          <w:szCs w:val="21"/>
        </w:rPr>
        <w:t>黄  宇    常州鸿鹄装饰设计有限公司</w:t>
      </w:r>
    </w:p>
    <w:p w14:paraId="161818F4" w14:textId="77777777" w:rsidR="00C5566E" w:rsidRDefault="00465E8F">
      <w:pPr>
        <w:widowControl/>
        <w:spacing w:line="340" w:lineRule="exact"/>
        <w:ind w:firstLineChars="200" w:firstLine="422"/>
        <w:jc w:val="left"/>
        <w:rPr>
          <w:rFonts w:ascii="仿宋" w:eastAsia="仿宋" w:hAnsi="仿宋" w:cs="仿宋"/>
          <w:b/>
          <w:bCs/>
          <w:color w:val="000000" w:themeColor="text1"/>
          <w:kern w:val="0"/>
          <w:szCs w:val="21"/>
        </w:rPr>
      </w:pPr>
      <w:r>
        <w:rPr>
          <w:rFonts w:ascii="仿宋" w:eastAsia="仿宋" w:hAnsi="仿宋" w:cs="仿宋" w:hint="eastAsia"/>
          <w:b/>
          <w:bCs/>
          <w:color w:val="000000" w:themeColor="text1"/>
          <w:kern w:val="0"/>
          <w:szCs w:val="21"/>
        </w:rPr>
        <w:t>十一、附录</w:t>
      </w:r>
    </w:p>
    <w:p w14:paraId="358200FD" w14:textId="77777777" w:rsidR="00C5566E" w:rsidRDefault="00465E8F">
      <w:pPr>
        <w:widowControl/>
        <w:spacing w:line="340" w:lineRule="exact"/>
        <w:ind w:firstLineChars="200" w:firstLine="420"/>
        <w:jc w:val="left"/>
        <w:rPr>
          <w:rFonts w:asciiTheme="majorEastAsia" w:eastAsiaTheme="majorEastAsia" w:hAnsiTheme="majorEastAsia" w:cstheme="majorEastAsia"/>
          <w:b/>
          <w:bCs/>
          <w:color w:val="000000" w:themeColor="text1"/>
          <w:szCs w:val="21"/>
        </w:rPr>
      </w:pPr>
      <w:r>
        <w:rPr>
          <w:rFonts w:ascii="仿宋" w:eastAsia="仿宋" w:hAnsi="仿宋" w:cs="仿宋" w:hint="eastAsia"/>
          <w:bCs/>
          <w:color w:val="000000" w:themeColor="text1"/>
        </w:rPr>
        <w:t>教学进程安排表</w:t>
      </w:r>
    </w:p>
    <w:p w14:paraId="576CB42A" w14:textId="77777777" w:rsidR="00C5566E" w:rsidRDefault="00C5566E">
      <w:pPr>
        <w:adjustRightInd w:val="0"/>
        <w:snapToGrid w:val="0"/>
        <w:spacing w:line="460" w:lineRule="exact"/>
        <w:outlineLvl w:val="0"/>
        <w:rPr>
          <w:rFonts w:asciiTheme="majorEastAsia" w:eastAsiaTheme="majorEastAsia" w:hAnsiTheme="majorEastAsia" w:cstheme="majorEastAsia"/>
          <w:b/>
          <w:bCs/>
          <w:color w:val="000000" w:themeColor="text1"/>
          <w:szCs w:val="21"/>
        </w:rPr>
      </w:pPr>
    </w:p>
    <w:sectPr w:rsidR="00C5566E">
      <w:headerReference w:type="default" r:id="rId8"/>
      <w:footerReference w:type="default" r:id="rId9"/>
      <w:pgSz w:w="11906" w:h="16838"/>
      <w:pgMar w:top="1440" w:right="1797" w:bottom="1440" w:left="1797"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EC250D" w14:textId="77777777" w:rsidR="003C571D" w:rsidRDefault="003C571D">
      <w:r>
        <w:separator/>
      </w:r>
    </w:p>
  </w:endnote>
  <w:endnote w:type="continuationSeparator" w:id="0">
    <w:p w14:paraId="66BA530D" w14:textId="77777777" w:rsidR="003C571D" w:rsidRDefault="003C5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9FD58" w14:textId="77777777" w:rsidR="00C5566E" w:rsidRDefault="00465E8F">
    <w:pPr>
      <w:pStyle w:val="a9"/>
      <w:jc w:val="center"/>
    </w:pPr>
    <w:r>
      <w:fldChar w:fldCharType="begin"/>
    </w:r>
    <w:r>
      <w:rPr>
        <w:rStyle w:val="ad"/>
      </w:rPr>
      <w:instrText xml:space="preserve"> PAGE </w:instrText>
    </w:r>
    <w:r>
      <w:fldChar w:fldCharType="separate"/>
    </w:r>
    <w:r>
      <w:rPr>
        <w:rStyle w:val="ad"/>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38B3FC" w14:textId="77777777" w:rsidR="003C571D" w:rsidRDefault="003C571D">
      <w:r>
        <w:separator/>
      </w:r>
    </w:p>
  </w:footnote>
  <w:footnote w:type="continuationSeparator" w:id="0">
    <w:p w14:paraId="4255E8B3" w14:textId="77777777" w:rsidR="003C571D" w:rsidRDefault="003C5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FF494" w14:textId="77777777" w:rsidR="00C5566E" w:rsidRDefault="00C5566E">
    <w:pPr>
      <w:pStyle w:val="aa"/>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027DE13"/>
    <w:multiLevelType w:val="singleLevel"/>
    <w:tmpl w:val="8027DE13"/>
    <w:lvl w:ilvl="0">
      <w:start w:val="3"/>
      <w:numFmt w:val="chineseCounting"/>
      <w:suff w:val="nothing"/>
      <w:lvlText w:val="%1、"/>
      <w:lvlJc w:val="left"/>
      <w:rPr>
        <w:rFonts w:hint="eastAsia"/>
      </w:rPr>
    </w:lvl>
  </w:abstractNum>
  <w:abstractNum w:abstractNumId="1" w15:restartNumberingAfterBreak="0">
    <w:nsid w:val="A2A407D2"/>
    <w:multiLevelType w:val="singleLevel"/>
    <w:tmpl w:val="A2A407D2"/>
    <w:lvl w:ilvl="0">
      <w:start w:val="10"/>
      <w:numFmt w:val="chineseCounting"/>
      <w:suff w:val="nothing"/>
      <w:lvlText w:val="%1、"/>
      <w:lvlJc w:val="left"/>
      <w:rPr>
        <w:rFonts w:hint="eastAsia"/>
      </w:rPr>
    </w:lvl>
  </w:abstractNum>
  <w:abstractNum w:abstractNumId="2" w15:restartNumberingAfterBreak="0">
    <w:nsid w:val="C38D5AA7"/>
    <w:multiLevelType w:val="singleLevel"/>
    <w:tmpl w:val="C38D5AA7"/>
    <w:lvl w:ilvl="0">
      <w:start w:val="2"/>
      <w:numFmt w:val="chineseCounting"/>
      <w:suff w:val="nothing"/>
      <w:lvlText w:val="（%1）"/>
      <w:lvlJc w:val="left"/>
      <w:rPr>
        <w:rFonts w:hint="eastAsia"/>
      </w:rPr>
    </w:lvl>
  </w:abstractNum>
  <w:abstractNum w:abstractNumId="3" w15:restartNumberingAfterBreak="0">
    <w:nsid w:val="17EA0436"/>
    <w:multiLevelType w:val="singleLevel"/>
    <w:tmpl w:val="17EA0436"/>
    <w:lvl w:ilvl="0">
      <w:start w:val="1"/>
      <w:numFmt w:val="chineseCounting"/>
      <w:suff w:val="nothing"/>
      <w:lvlText w:val="（%1）"/>
      <w:lvlJc w:val="left"/>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oNotTrackMoves/>
  <w:defaultTabStop w:val="420"/>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D9A"/>
    <w:rsid w:val="00013B5D"/>
    <w:rsid w:val="00027178"/>
    <w:rsid w:val="000C52E7"/>
    <w:rsid w:val="000C6943"/>
    <w:rsid w:val="000E4F53"/>
    <w:rsid w:val="00105F2D"/>
    <w:rsid w:val="00135A7B"/>
    <w:rsid w:val="00163B3A"/>
    <w:rsid w:val="00167E55"/>
    <w:rsid w:val="00172A27"/>
    <w:rsid w:val="00193A04"/>
    <w:rsid w:val="001B0DAD"/>
    <w:rsid w:val="001C165F"/>
    <w:rsid w:val="00200A74"/>
    <w:rsid w:val="0024020C"/>
    <w:rsid w:val="002A6148"/>
    <w:rsid w:val="002D48CF"/>
    <w:rsid w:val="00333E4B"/>
    <w:rsid w:val="00350F17"/>
    <w:rsid w:val="00353E2B"/>
    <w:rsid w:val="003C571D"/>
    <w:rsid w:val="003F01A6"/>
    <w:rsid w:val="00457236"/>
    <w:rsid w:val="00465E8F"/>
    <w:rsid w:val="004711A4"/>
    <w:rsid w:val="00501645"/>
    <w:rsid w:val="00533216"/>
    <w:rsid w:val="00537CED"/>
    <w:rsid w:val="005E33E9"/>
    <w:rsid w:val="005F1286"/>
    <w:rsid w:val="005F2D81"/>
    <w:rsid w:val="0066389E"/>
    <w:rsid w:val="00810A02"/>
    <w:rsid w:val="00841981"/>
    <w:rsid w:val="00862FA5"/>
    <w:rsid w:val="008D39BF"/>
    <w:rsid w:val="008F1623"/>
    <w:rsid w:val="00920EE4"/>
    <w:rsid w:val="009302F6"/>
    <w:rsid w:val="00933A12"/>
    <w:rsid w:val="009440BA"/>
    <w:rsid w:val="00956AA4"/>
    <w:rsid w:val="00992DF0"/>
    <w:rsid w:val="009A2136"/>
    <w:rsid w:val="009B0A79"/>
    <w:rsid w:val="009C7416"/>
    <w:rsid w:val="009D7C90"/>
    <w:rsid w:val="009E76C4"/>
    <w:rsid w:val="00A044E8"/>
    <w:rsid w:val="00A1102D"/>
    <w:rsid w:val="00A27BED"/>
    <w:rsid w:val="00A309DE"/>
    <w:rsid w:val="00A31C9A"/>
    <w:rsid w:val="00A427AD"/>
    <w:rsid w:val="00A524E1"/>
    <w:rsid w:val="00A6399F"/>
    <w:rsid w:val="00A85203"/>
    <w:rsid w:val="00AC54DE"/>
    <w:rsid w:val="00AF0F8E"/>
    <w:rsid w:val="00B50882"/>
    <w:rsid w:val="00B61CB3"/>
    <w:rsid w:val="00B63D3E"/>
    <w:rsid w:val="00B96297"/>
    <w:rsid w:val="00BC316A"/>
    <w:rsid w:val="00C525CD"/>
    <w:rsid w:val="00C5566E"/>
    <w:rsid w:val="00CB053E"/>
    <w:rsid w:val="00CC21F7"/>
    <w:rsid w:val="00D33591"/>
    <w:rsid w:val="00D9780D"/>
    <w:rsid w:val="00DA0B31"/>
    <w:rsid w:val="00DE577A"/>
    <w:rsid w:val="00E240B0"/>
    <w:rsid w:val="00EB299A"/>
    <w:rsid w:val="00EC1A9C"/>
    <w:rsid w:val="00F05954"/>
    <w:rsid w:val="00F751F6"/>
    <w:rsid w:val="00F83638"/>
    <w:rsid w:val="00F85F84"/>
    <w:rsid w:val="00FD7D50"/>
    <w:rsid w:val="00FF4183"/>
    <w:rsid w:val="0144597D"/>
    <w:rsid w:val="02285529"/>
    <w:rsid w:val="02620B38"/>
    <w:rsid w:val="027273E9"/>
    <w:rsid w:val="02795C17"/>
    <w:rsid w:val="02AF33DC"/>
    <w:rsid w:val="02C35045"/>
    <w:rsid w:val="02D71CF8"/>
    <w:rsid w:val="03090B5B"/>
    <w:rsid w:val="03107F73"/>
    <w:rsid w:val="03D44A45"/>
    <w:rsid w:val="047A792D"/>
    <w:rsid w:val="04F94EF8"/>
    <w:rsid w:val="057C31A4"/>
    <w:rsid w:val="059A24A5"/>
    <w:rsid w:val="06B14598"/>
    <w:rsid w:val="06BB5D90"/>
    <w:rsid w:val="06E361A9"/>
    <w:rsid w:val="07182EA0"/>
    <w:rsid w:val="07F576BC"/>
    <w:rsid w:val="08894190"/>
    <w:rsid w:val="089C7341"/>
    <w:rsid w:val="08E079B4"/>
    <w:rsid w:val="09513D80"/>
    <w:rsid w:val="097A5186"/>
    <w:rsid w:val="0A5D3A66"/>
    <w:rsid w:val="0A703941"/>
    <w:rsid w:val="0AD30E1B"/>
    <w:rsid w:val="0B012CDF"/>
    <w:rsid w:val="0B1E19B8"/>
    <w:rsid w:val="0B4A3E52"/>
    <w:rsid w:val="0B506CC9"/>
    <w:rsid w:val="0BCE7A20"/>
    <w:rsid w:val="0C062233"/>
    <w:rsid w:val="0C092BE7"/>
    <w:rsid w:val="0C9036D9"/>
    <w:rsid w:val="0C956EFB"/>
    <w:rsid w:val="0C9759ED"/>
    <w:rsid w:val="0CCF5AC1"/>
    <w:rsid w:val="0CE345BE"/>
    <w:rsid w:val="0DA55B3C"/>
    <w:rsid w:val="0E2E3C05"/>
    <w:rsid w:val="0E724B50"/>
    <w:rsid w:val="0E9157ED"/>
    <w:rsid w:val="0EF440BD"/>
    <w:rsid w:val="0F033E3F"/>
    <w:rsid w:val="0F1B26A9"/>
    <w:rsid w:val="0F2C3A7D"/>
    <w:rsid w:val="0F37582B"/>
    <w:rsid w:val="0FB22CD7"/>
    <w:rsid w:val="0FD845BF"/>
    <w:rsid w:val="0FEB7311"/>
    <w:rsid w:val="10340CFA"/>
    <w:rsid w:val="105E744D"/>
    <w:rsid w:val="10F066F2"/>
    <w:rsid w:val="10FF3B84"/>
    <w:rsid w:val="11484F0E"/>
    <w:rsid w:val="11815526"/>
    <w:rsid w:val="11FE0436"/>
    <w:rsid w:val="1228088C"/>
    <w:rsid w:val="12616319"/>
    <w:rsid w:val="12EA4FE8"/>
    <w:rsid w:val="12F673B2"/>
    <w:rsid w:val="13CB3F29"/>
    <w:rsid w:val="13D514F9"/>
    <w:rsid w:val="13E55E6C"/>
    <w:rsid w:val="140B427F"/>
    <w:rsid w:val="14126CDE"/>
    <w:rsid w:val="143301B5"/>
    <w:rsid w:val="145450E7"/>
    <w:rsid w:val="14E76139"/>
    <w:rsid w:val="14F74C46"/>
    <w:rsid w:val="15001165"/>
    <w:rsid w:val="155B4528"/>
    <w:rsid w:val="162A47EB"/>
    <w:rsid w:val="162E4CD3"/>
    <w:rsid w:val="1675798C"/>
    <w:rsid w:val="16AC1D55"/>
    <w:rsid w:val="16D4528D"/>
    <w:rsid w:val="16D45E4E"/>
    <w:rsid w:val="16D72E84"/>
    <w:rsid w:val="16F53597"/>
    <w:rsid w:val="1768706F"/>
    <w:rsid w:val="17775D55"/>
    <w:rsid w:val="18231F92"/>
    <w:rsid w:val="18526F84"/>
    <w:rsid w:val="18550566"/>
    <w:rsid w:val="18F9456A"/>
    <w:rsid w:val="19153791"/>
    <w:rsid w:val="19887FE5"/>
    <w:rsid w:val="198A4465"/>
    <w:rsid w:val="19B505D1"/>
    <w:rsid w:val="19F11F73"/>
    <w:rsid w:val="19FA22AD"/>
    <w:rsid w:val="1A545046"/>
    <w:rsid w:val="1A5C5B34"/>
    <w:rsid w:val="1A8848FC"/>
    <w:rsid w:val="1AF20384"/>
    <w:rsid w:val="1B20091B"/>
    <w:rsid w:val="1B9C1ECD"/>
    <w:rsid w:val="1BBF5A0B"/>
    <w:rsid w:val="1BDD087B"/>
    <w:rsid w:val="1BDE4A0F"/>
    <w:rsid w:val="1D093D96"/>
    <w:rsid w:val="1D510B04"/>
    <w:rsid w:val="1D703DE4"/>
    <w:rsid w:val="1E465208"/>
    <w:rsid w:val="1E497B33"/>
    <w:rsid w:val="1E5870C2"/>
    <w:rsid w:val="1E8835D5"/>
    <w:rsid w:val="1EA04EDE"/>
    <w:rsid w:val="1EAC29FA"/>
    <w:rsid w:val="1F3926B0"/>
    <w:rsid w:val="1F5F31E3"/>
    <w:rsid w:val="2053334E"/>
    <w:rsid w:val="20647FEF"/>
    <w:rsid w:val="209A46B3"/>
    <w:rsid w:val="210D6F13"/>
    <w:rsid w:val="21143D5F"/>
    <w:rsid w:val="21847239"/>
    <w:rsid w:val="21E51F4A"/>
    <w:rsid w:val="21FE5589"/>
    <w:rsid w:val="224D2391"/>
    <w:rsid w:val="226C4F46"/>
    <w:rsid w:val="22923764"/>
    <w:rsid w:val="22C31F41"/>
    <w:rsid w:val="234C4E25"/>
    <w:rsid w:val="235D5B47"/>
    <w:rsid w:val="238A5A52"/>
    <w:rsid w:val="238D1AF2"/>
    <w:rsid w:val="239E5042"/>
    <w:rsid w:val="23B40E55"/>
    <w:rsid w:val="23BF2A33"/>
    <w:rsid w:val="23F64FD0"/>
    <w:rsid w:val="24D90B1E"/>
    <w:rsid w:val="24FD722D"/>
    <w:rsid w:val="256473D2"/>
    <w:rsid w:val="260E78EE"/>
    <w:rsid w:val="264A548B"/>
    <w:rsid w:val="266A35D5"/>
    <w:rsid w:val="26CA22AE"/>
    <w:rsid w:val="279201CC"/>
    <w:rsid w:val="27C8388F"/>
    <w:rsid w:val="27E20F8A"/>
    <w:rsid w:val="27FE5F19"/>
    <w:rsid w:val="286C16CB"/>
    <w:rsid w:val="29836610"/>
    <w:rsid w:val="29B62EAB"/>
    <w:rsid w:val="29D91CAB"/>
    <w:rsid w:val="2A250283"/>
    <w:rsid w:val="2A8401E0"/>
    <w:rsid w:val="2AC9670C"/>
    <w:rsid w:val="2B551E7D"/>
    <w:rsid w:val="2B797C90"/>
    <w:rsid w:val="2BA32855"/>
    <w:rsid w:val="2BDB4820"/>
    <w:rsid w:val="2C052017"/>
    <w:rsid w:val="2C44739A"/>
    <w:rsid w:val="2C54612B"/>
    <w:rsid w:val="2D0458E2"/>
    <w:rsid w:val="2D250C66"/>
    <w:rsid w:val="2D663564"/>
    <w:rsid w:val="2D8A32F5"/>
    <w:rsid w:val="2DB266CE"/>
    <w:rsid w:val="2E6F78C6"/>
    <w:rsid w:val="2EA14AFB"/>
    <w:rsid w:val="2ECD4D37"/>
    <w:rsid w:val="2F4565FA"/>
    <w:rsid w:val="2F844292"/>
    <w:rsid w:val="301D5319"/>
    <w:rsid w:val="30312137"/>
    <w:rsid w:val="303E0EC4"/>
    <w:rsid w:val="3049395E"/>
    <w:rsid w:val="305A1EC4"/>
    <w:rsid w:val="312F050A"/>
    <w:rsid w:val="31874D95"/>
    <w:rsid w:val="320F687D"/>
    <w:rsid w:val="33160FDE"/>
    <w:rsid w:val="332C5240"/>
    <w:rsid w:val="33430E6B"/>
    <w:rsid w:val="33875B3F"/>
    <w:rsid w:val="33AA7E51"/>
    <w:rsid w:val="33B950FC"/>
    <w:rsid w:val="342C021D"/>
    <w:rsid w:val="343A3549"/>
    <w:rsid w:val="34627D31"/>
    <w:rsid w:val="34B95B35"/>
    <w:rsid w:val="34BC4DA4"/>
    <w:rsid w:val="34E03AB1"/>
    <w:rsid w:val="353B1F6E"/>
    <w:rsid w:val="368136A2"/>
    <w:rsid w:val="36E52F05"/>
    <w:rsid w:val="37446898"/>
    <w:rsid w:val="374C782C"/>
    <w:rsid w:val="37A6549A"/>
    <w:rsid w:val="37EA65FD"/>
    <w:rsid w:val="38870323"/>
    <w:rsid w:val="389F51E6"/>
    <w:rsid w:val="38A56737"/>
    <w:rsid w:val="38CD0CE7"/>
    <w:rsid w:val="39436AC9"/>
    <w:rsid w:val="39FC56D2"/>
    <w:rsid w:val="3A386A54"/>
    <w:rsid w:val="3B2E74C4"/>
    <w:rsid w:val="3B643427"/>
    <w:rsid w:val="3BBB18FE"/>
    <w:rsid w:val="3C152A0A"/>
    <w:rsid w:val="3C9505DD"/>
    <w:rsid w:val="3CAE1254"/>
    <w:rsid w:val="3CB82D26"/>
    <w:rsid w:val="3CC32CB9"/>
    <w:rsid w:val="3CED5629"/>
    <w:rsid w:val="3CF80D49"/>
    <w:rsid w:val="3D577F9B"/>
    <w:rsid w:val="3D5E6CB4"/>
    <w:rsid w:val="3D6F06FB"/>
    <w:rsid w:val="3D8D4418"/>
    <w:rsid w:val="3DCA3FC3"/>
    <w:rsid w:val="3DF64683"/>
    <w:rsid w:val="3E3B0F10"/>
    <w:rsid w:val="3E41473A"/>
    <w:rsid w:val="3E560CD1"/>
    <w:rsid w:val="3E716AE0"/>
    <w:rsid w:val="3E840D25"/>
    <w:rsid w:val="3EA240B5"/>
    <w:rsid w:val="3EB37523"/>
    <w:rsid w:val="3EB53236"/>
    <w:rsid w:val="3F0735F9"/>
    <w:rsid w:val="3F115437"/>
    <w:rsid w:val="3F1E3348"/>
    <w:rsid w:val="3F5D23FD"/>
    <w:rsid w:val="3F7737EF"/>
    <w:rsid w:val="3FB57680"/>
    <w:rsid w:val="3FD21E12"/>
    <w:rsid w:val="401B6097"/>
    <w:rsid w:val="406109FF"/>
    <w:rsid w:val="40743574"/>
    <w:rsid w:val="40D51DEE"/>
    <w:rsid w:val="40E43694"/>
    <w:rsid w:val="41177418"/>
    <w:rsid w:val="41686111"/>
    <w:rsid w:val="416A65C5"/>
    <w:rsid w:val="416E5F26"/>
    <w:rsid w:val="419A23AB"/>
    <w:rsid w:val="419E4968"/>
    <w:rsid w:val="41D86D7F"/>
    <w:rsid w:val="41EA4233"/>
    <w:rsid w:val="42A62136"/>
    <w:rsid w:val="42D97C14"/>
    <w:rsid w:val="43030069"/>
    <w:rsid w:val="43652655"/>
    <w:rsid w:val="43781894"/>
    <w:rsid w:val="438C602D"/>
    <w:rsid w:val="441F7877"/>
    <w:rsid w:val="44227E60"/>
    <w:rsid w:val="44356ADA"/>
    <w:rsid w:val="44547B0F"/>
    <w:rsid w:val="44673D7A"/>
    <w:rsid w:val="446850C1"/>
    <w:rsid w:val="44E70B2D"/>
    <w:rsid w:val="45224E83"/>
    <w:rsid w:val="45517586"/>
    <w:rsid w:val="45785075"/>
    <w:rsid w:val="46023B29"/>
    <w:rsid w:val="46804B62"/>
    <w:rsid w:val="46C053E3"/>
    <w:rsid w:val="46C1693C"/>
    <w:rsid w:val="471C11BD"/>
    <w:rsid w:val="47284491"/>
    <w:rsid w:val="474E44A4"/>
    <w:rsid w:val="47AB7080"/>
    <w:rsid w:val="47B703C6"/>
    <w:rsid w:val="47C83AFF"/>
    <w:rsid w:val="482728DC"/>
    <w:rsid w:val="48502C79"/>
    <w:rsid w:val="48643218"/>
    <w:rsid w:val="48663853"/>
    <w:rsid w:val="48770C08"/>
    <w:rsid w:val="48DE2AE5"/>
    <w:rsid w:val="490045B6"/>
    <w:rsid w:val="49241D6F"/>
    <w:rsid w:val="49606598"/>
    <w:rsid w:val="498B7C3E"/>
    <w:rsid w:val="49DB64A6"/>
    <w:rsid w:val="49DF4537"/>
    <w:rsid w:val="4A106AF3"/>
    <w:rsid w:val="4A8E182A"/>
    <w:rsid w:val="4B176B5E"/>
    <w:rsid w:val="4B3135E8"/>
    <w:rsid w:val="4B3546A5"/>
    <w:rsid w:val="4B41785F"/>
    <w:rsid w:val="4B5E604B"/>
    <w:rsid w:val="4BF27F25"/>
    <w:rsid w:val="4C5B794B"/>
    <w:rsid w:val="4C6A02B0"/>
    <w:rsid w:val="4CAC2037"/>
    <w:rsid w:val="4CBD703A"/>
    <w:rsid w:val="4CD31EAB"/>
    <w:rsid w:val="4D015593"/>
    <w:rsid w:val="4D9C0C79"/>
    <w:rsid w:val="4DBF0B95"/>
    <w:rsid w:val="4F053BA4"/>
    <w:rsid w:val="4F1607D3"/>
    <w:rsid w:val="4F37343A"/>
    <w:rsid w:val="4F5D5718"/>
    <w:rsid w:val="4F9D76C6"/>
    <w:rsid w:val="4F9E7788"/>
    <w:rsid w:val="502B3078"/>
    <w:rsid w:val="50720481"/>
    <w:rsid w:val="507D0271"/>
    <w:rsid w:val="50E17894"/>
    <w:rsid w:val="51727850"/>
    <w:rsid w:val="518E6C0F"/>
    <w:rsid w:val="519408E3"/>
    <w:rsid w:val="520B39FA"/>
    <w:rsid w:val="52667D37"/>
    <w:rsid w:val="526D5522"/>
    <w:rsid w:val="52931D0D"/>
    <w:rsid w:val="52DA7BAC"/>
    <w:rsid w:val="538177B4"/>
    <w:rsid w:val="53B00660"/>
    <w:rsid w:val="53B65CFF"/>
    <w:rsid w:val="53BC6555"/>
    <w:rsid w:val="53C10B1F"/>
    <w:rsid w:val="53D82AF4"/>
    <w:rsid w:val="546722C7"/>
    <w:rsid w:val="54944BD3"/>
    <w:rsid w:val="54D9185C"/>
    <w:rsid w:val="552573F6"/>
    <w:rsid w:val="55E220AB"/>
    <w:rsid w:val="55E24C5A"/>
    <w:rsid w:val="55FB6FEB"/>
    <w:rsid w:val="56195452"/>
    <w:rsid w:val="564A6D77"/>
    <w:rsid w:val="56915297"/>
    <w:rsid w:val="56B52CE5"/>
    <w:rsid w:val="56C70DCD"/>
    <w:rsid w:val="56EA646F"/>
    <w:rsid w:val="57AD1F7D"/>
    <w:rsid w:val="57DE53EF"/>
    <w:rsid w:val="57F26CBB"/>
    <w:rsid w:val="582C278B"/>
    <w:rsid w:val="58B878ED"/>
    <w:rsid w:val="58EC561F"/>
    <w:rsid w:val="590A1F1E"/>
    <w:rsid w:val="595F5990"/>
    <w:rsid w:val="59C428A6"/>
    <w:rsid w:val="5A133DA8"/>
    <w:rsid w:val="5A886689"/>
    <w:rsid w:val="5B280B54"/>
    <w:rsid w:val="5B706FC0"/>
    <w:rsid w:val="5C0F7486"/>
    <w:rsid w:val="5C463C6A"/>
    <w:rsid w:val="5C573F62"/>
    <w:rsid w:val="5C953EBA"/>
    <w:rsid w:val="5D8A320B"/>
    <w:rsid w:val="5DF008AD"/>
    <w:rsid w:val="5E4F6E49"/>
    <w:rsid w:val="5E92074E"/>
    <w:rsid w:val="5F001FA9"/>
    <w:rsid w:val="5F821E08"/>
    <w:rsid w:val="5FA1408F"/>
    <w:rsid w:val="60131030"/>
    <w:rsid w:val="60792EE9"/>
    <w:rsid w:val="60972595"/>
    <w:rsid w:val="60E14B47"/>
    <w:rsid w:val="60E45BA3"/>
    <w:rsid w:val="61243626"/>
    <w:rsid w:val="61591F68"/>
    <w:rsid w:val="617E6847"/>
    <w:rsid w:val="61AE6C33"/>
    <w:rsid w:val="620F63D4"/>
    <w:rsid w:val="62226991"/>
    <w:rsid w:val="62825428"/>
    <w:rsid w:val="62AF1EDE"/>
    <w:rsid w:val="63F31C2C"/>
    <w:rsid w:val="640800AD"/>
    <w:rsid w:val="643B4B55"/>
    <w:rsid w:val="64605924"/>
    <w:rsid w:val="646D09C6"/>
    <w:rsid w:val="65127F3D"/>
    <w:rsid w:val="651F468B"/>
    <w:rsid w:val="653623BD"/>
    <w:rsid w:val="654B3CD7"/>
    <w:rsid w:val="656A158B"/>
    <w:rsid w:val="658746EE"/>
    <w:rsid w:val="65B7794F"/>
    <w:rsid w:val="663F168B"/>
    <w:rsid w:val="663F1E9B"/>
    <w:rsid w:val="66593F7F"/>
    <w:rsid w:val="666A35CC"/>
    <w:rsid w:val="66A56290"/>
    <w:rsid w:val="66AB4117"/>
    <w:rsid w:val="66B95B31"/>
    <w:rsid w:val="66F16416"/>
    <w:rsid w:val="67205FBD"/>
    <w:rsid w:val="67455138"/>
    <w:rsid w:val="67861035"/>
    <w:rsid w:val="67973FE6"/>
    <w:rsid w:val="67F828D7"/>
    <w:rsid w:val="680046E5"/>
    <w:rsid w:val="680F6D72"/>
    <w:rsid w:val="68606A7D"/>
    <w:rsid w:val="689E35CA"/>
    <w:rsid w:val="68AE1018"/>
    <w:rsid w:val="68C40EA6"/>
    <w:rsid w:val="691B5667"/>
    <w:rsid w:val="692D5649"/>
    <w:rsid w:val="694161C6"/>
    <w:rsid w:val="699E59DC"/>
    <w:rsid w:val="69C046AF"/>
    <w:rsid w:val="69D225FF"/>
    <w:rsid w:val="69DA4FD4"/>
    <w:rsid w:val="6A3E69D7"/>
    <w:rsid w:val="6AA433C5"/>
    <w:rsid w:val="6B1676DF"/>
    <w:rsid w:val="6B602D40"/>
    <w:rsid w:val="6B7D4F09"/>
    <w:rsid w:val="6B89579D"/>
    <w:rsid w:val="6BBB6F8C"/>
    <w:rsid w:val="6C441373"/>
    <w:rsid w:val="6C624BBA"/>
    <w:rsid w:val="6C7F2C32"/>
    <w:rsid w:val="6D0A2634"/>
    <w:rsid w:val="6D136028"/>
    <w:rsid w:val="6DAC6C78"/>
    <w:rsid w:val="6DAF49F1"/>
    <w:rsid w:val="6DBB076F"/>
    <w:rsid w:val="6DD105B5"/>
    <w:rsid w:val="6E250A8B"/>
    <w:rsid w:val="6E321B69"/>
    <w:rsid w:val="6E3F38F7"/>
    <w:rsid w:val="6E6517F9"/>
    <w:rsid w:val="6E7E2E06"/>
    <w:rsid w:val="6E904CEE"/>
    <w:rsid w:val="6EE37D6F"/>
    <w:rsid w:val="6F06430C"/>
    <w:rsid w:val="6F1846B9"/>
    <w:rsid w:val="6F1F385B"/>
    <w:rsid w:val="6F5C5313"/>
    <w:rsid w:val="6F7E1B32"/>
    <w:rsid w:val="6FC74FB3"/>
    <w:rsid w:val="6FF624AD"/>
    <w:rsid w:val="71047882"/>
    <w:rsid w:val="71091AA7"/>
    <w:rsid w:val="711D586D"/>
    <w:rsid w:val="714A3B0D"/>
    <w:rsid w:val="719602F8"/>
    <w:rsid w:val="71E3098B"/>
    <w:rsid w:val="72124F88"/>
    <w:rsid w:val="72270406"/>
    <w:rsid w:val="72C550B6"/>
    <w:rsid w:val="72C94454"/>
    <w:rsid w:val="72CE0246"/>
    <w:rsid w:val="74064456"/>
    <w:rsid w:val="74673A11"/>
    <w:rsid w:val="749C6ECF"/>
    <w:rsid w:val="74D77332"/>
    <w:rsid w:val="756B4D0A"/>
    <w:rsid w:val="758C1477"/>
    <w:rsid w:val="75E55C61"/>
    <w:rsid w:val="75F47B1C"/>
    <w:rsid w:val="76074498"/>
    <w:rsid w:val="76130DF0"/>
    <w:rsid w:val="76A23402"/>
    <w:rsid w:val="76CF71DD"/>
    <w:rsid w:val="773A77CF"/>
    <w:rsid w:val="777E0DBA"/>
    <w:rsid w:val="77D929DA"/>
    <w:rsid w:val="78026FCA"/>
    <w:rsid w:val="786320B5"/>
    <w:rsid w:val="787F501B"/>
    <w:rsid w:val="78A5279C"/>
    <w:rsid w:val="791C2447"/>
    <w:rsid w:val="792932B4"/>
    <w:rsid w:val="79826F15"/>
    <w:rsid w:val="79D024CE"/>
    <w:rsid w:val="7A182A49"/>
    <w:rsid w:val="7AA826E1"/>
    <w:rsid w:val="7AF449B3"/>
    <w:rsid w:val="7B884937"/>
    <w:rsid w:val="7B967BEC"/>
    <w:rsid w:val="7BAE2754"/>
    <w:rsid w:val="7BB25029"/>
    <w:rsid w:val="7BC24C80"/>
    <w:rsid w:val="7BEE4738"/>
    <w:rsid w:val="7BF06A11"/>
    <w:rsid w:val="7C3D1035"/>
    <w:rsid w:val="7C5C013F"/>
    <w:rsid w:val="7C6C1373"/>
    <w:rsid w:val="7DA43C98"/>
    <w:rsid w:val="7DD4137D"/>
    <w:rsid w:val="7E187C23"/>
    <w:rsid w:val="7EDB7143"/>
    <w:rsid w:val="7F4E7F0C"/>
    <w:rsid w:val="7F647B46"/>
    <w:rsid w:val="7FFB0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F8AC9"/>
  <w15:docId w15:val="{FF0FEBEF-AD36-4A0C-8975-2D1D1BE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widowControl/>
      <w:spacing w:before="100" w:beforeAutospacing="1" w:after="100" w:afterAutospacing="1"/>
      <w:jc w:val="left"/>
    </w:pPr>
    <w:rPr>
      <w:rFonts w:ascii="宋体" w:hAnsi="宋体" w:cs="宋体"/>
      <w:kern w:val="0"/>
      <w:sz w:val="24"/>
    </w:rPr>
  </w:style>
  <w:style w:type="paragraph" w:styleId="a4">
    <w:name w:val="annotation text"/>
    <w:basedOn w:val="a"/>
    <w:uiPriority w:val="99"/>
    <w:qFormat/>
    <w:pPr>
      <w:jc w:val="left"/>
    </w:pPr>
  </w:style>
  <w:style w:type="paragraph" w:styleId="a5">
    <w:name w:val="Body Text"/>
    <w:basedOn w:val="a"/>
    <w:qFormat/>
    <w:pPr>
      <w:spacing w:after="120"/>
    </w:pPr>
  </w:style>
  <w:style w:type="paragraph" w:styleId="a6">
    <w:name w:val="Date"/>
    <w:basedOn w:val="a"/>
    <w:next w:val="a"/>
    <w:link w:val="a7"/>
    <w:uiPriority w:val="99"/>
    <w:unhideWhenUsed/>
    <w:qFormat/>
    <w:pPr>
      <w:ind w:leftChars="2500" w:left="100"/>
    </w:pPr>
  </w:style>
  <w:style w:type="paragraph" w:styleId="2">
    <w:name w:val="Body Text Indent 2"/>
    <w:basedOn w:val="a"/>
    <w:qFormat/>
    <w:pPr>
      <w:ind w:left="105" w:firstLine="525"/>
    </w:pPr>
    <w:rPr>
      <w:rFonts w:ascii="宋体"/>
      <w:sz w:val="28"/>
      <w:szCs w:val="20"/>
    </w:rPr>
  </w:style>
  <w:style w:type="paragraph" w:styleId="a8">
    <w:name w:val="Balloon Text"/>
    <w:basedOn w:val="a"/>
    <w:qFormat/>
    <w:rPr>
      <w:sz w:val="18"/>
      <w:szCs w:val="18"/>
    </w:rPr>
  </w:style>
  <w:style w:type="paragraph" w:styleId="a9">
    <w:name w:val="footer"/>
    <w:basedOn w:val="a"/>
    <w:qFormat/>
    <w:pPr>
      <w:tabs>
        <w:tab w:val="center" w:pos="4153"/>
        <w:tab w:val="right" w:pos="8306"/>
      </w:tabs>
      <w:snapToGrid w:val="0"/>
      <w:jc w:val="left"/>
    </w:pPr>
    <w:rPr>
      <w:sz w:val="18"/>
    </w:rPr>
  </w:style>
  <w:style w:type="paragraph" w:styleId="aa">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b">
    <w:name w:val="Normal (Web)"/>
    <w:basedOn w:val="a"/>
    <w:qFormat/>
    <w:pPr>
      <w:widowControl/>
      <w:spacing w:before="100" w:beforeAutospacing="1" w:after="100" w:afterAutospacing="1"/>
      <w:jc w:val="left"/>
    </w:pPr>
    <w:rPr>
      <w:rFonts w:ascii="宋体" w:hAnsi="宋体"/>
      <w:kern w:val="0"/>
      <w:sz w:val="24"/>
    </w:rPr>
  </w:style>
  <w:style w:type="table" w:styleId="ac">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Emphasis"/>
    <w:basedOn w:val="a0"/>
    <w:uiPriority w:val="20"/>
    <w:qFormat/>
    <w:rPr>
      <w:i/>
    </w:rPr>
  </w:style>
  <w:style w:type="character" w:styleId="af">
    <w:name w:val="Hyperlink"/>
    <w:basedOn w:val="a0"/>
    <w:uiPriority w:val="99"/>
    <w:unhideWhenUsed/>
    <w:qFormat/>
    <w:rPr>
      <w:color w:val="3377AA"/>
      <w:u w:val="none"/>
    </w:rPr>
  </w:style>
  <w:style w:type="character" w:customStyle="1" w:styleId="a7">
    <w:name w:val="日期 字符"/>
    <w:basedOn w:val="a0"/>
    <w:link w:val="a6"/>
    <w:uiPriority w:val="99"/>
    <w:semiHidden/>
    <w:qFormat/>
    <w:rPr>
      <w:kern w:val="2"/>
      <w:sz w:val="21"/>
      <w:szCs w:val="24"/>
    </w:rPr>
  </w:style>
  <w:style w:type="paragraph" w:customStyle="1" w:styleId="5">
    <w:name w:val="标题5"/>
    <w:basedOn w:val="a"/>
    <w:qFormat/>
    <w:pPr>
      <w:adjustRightInd w:val="0"/>
      <w:snapToGrid w:val="0"/>
      <w:spacing w:line="310" w:lineRule="atLeast"/>
      <w:ind w:firstLine="425"/>
    </w:pPr>
    <w:rPr>
      <w:rFonts w:ascii="Arial" w:eastAsia="黑体" w:hAnsi="Arial"/>
      <w:szCs w:val="20"/>
    </w:rPr>
  </w:style>
  <w:style w:type="paragraph" w:customStyle="1" w:styleId="1">
    <w:name w:val="样式1"/>
    <w:basedOn w:val="a"/>
    <w:qFormat/>
  </w:style>
  <w:style w:type="paragraph" w:customStyle="1" w:styleId="p0">
    <w:name w:val="p0"/>
    <w:basedOn w:val="a"/>
    <w:qFormat/>
    <w:pPr>
      <w:widowControl/>
    </w:pPr>
    <w:rPr>
      <w:kern w:val="0"/>
      <w:szCs w:val="21"/>
    </w:rPr>
  </w:style>
  <w:style w:type="paragraph" w:customStyle="1" w:styleId="p17">
    <w:name w:val="p17"/>
    <w:basedOn w:val="a"/>
    <w:qFormat/>
    <w:pPr>
      <w:widowControl/>
    </w:pPr>
    <w:rPr>
      <w:kern w:val="0"/>
      <w:szCs w:val="21"/>
    </w:rPr>
  </w:style>
  <w:style w:type="paragraph" w:customStyle="1" w:styleId="af0">
    <w:name w:val="表内容"/>
    <w:basedOn w:val="a"/>
    <w:qFormat/>
    <w:pPr>
      <w:adjustRightInd w:val="0"/>
      <w:snapToGrid w:val="0"/>
      <w:spacing w:line="310" w:lineRule="atLeast"/>
      <w:jc w:val="center"/>
    </w:pPr>
    <w:rPr>
      <w:sz w:val="18"/>
      <w:szCs w:val="20"/>
    </w:rPr>
  </w:style>
  <w:style w:type="paragraph" w:customStyle="1" w:styleId="Style6">
    <w:name w:val="_Style 6"/>
    <w:basedOn w:val="a"/>
    <w:qFormat/>
    <w:pPr>
      <w:widowControl/>
      <w:spacing w:after="160" w:line="240" w:lineRule="exact"/>
      <w:jc w:val="left"/>
    </w:pPr>
  </w:style>
  <w:style w:type="paragraph" w:customStyle="1" w:styleId="reader-word-layer">
    <w:name w:val="reader-word-layer"/>
    <w:basedOn w:val="a"/>
    <w:qFormat/>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1944</Words>
  <Characters>11082</Characters>
  <Application>Microsoft Office Word</Application>
  <DocSecurity>0</DocSecurity>
  <Lines>92</Lines>
  <Paragraphs>25</Paragraphs>
  <ScaleCrop>false</ScaleCrop>
  <Company>Microsoft</Company>
  <LinksUpToDate>false</LinksUpToDate>
  <CharactersWithSpaces>13001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常州刘国钧高等职业技术学校</dc:title>
  <dc:creator>Administrator</dc:creator>
  <cp:lastModifiedBy> </cp:lastModifiedBy>
  <cp:revision>14</cp:revision>
  <cp:lastPrinted>2019-12-04T06:21:00Z</cp:lastPrinted>
  <dcterms:created xsi:type="dcterms:W3CDTF">2019-07-01T13:41:00Z</dcterms:created>
  <dcterms:modified xsi:type="dcterms:W3CDTF">2020-11-04T02:14:00Z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