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6DB3D7" w14:textId="77777777" w:rsidR="00217B5B" w:rsidRDefault="0021477B">
      <w:pPr>
        <w:autoSpaceDE w:val="0"/>
        <w:autoSpaceDN w:val="0"/>
        <w:snapToGrid w:val="0"/>
        <w:jc w:val="center"/>
        <w:rPr>
          <w:rFonts w:ascii="仿宋" w:eastAsia="仿宋" w:hAnsi="仿宋" w:cs="仿宋"/>
          <w:b/>
          <w:szCs w:val="32"/>
        </w:rPr>
      </w:pPr>
      <w:r>
        <w:rPr>
          <w:rFonts w:ascii="仿宋" w:eastAsia="仿宋" w:hAnsi="仿宋" w:cs="仿宋" w:hint="eastAsia"/>
          <w:b/>
          <w:szCs w:val="32"/>
        </w:rPr>
        <w:t>江苏联合职业技术学院</w:t>
      </w:r>
    </w:p>
    <w:p w14:paraId="6D992BAD" w14:textId="77777777" w:rsidR="00217B5B" w:rsidRDefault="0021477B">
      <w:pPr>
        <w:autoSpaceDE w:val="0"/>
        <w:autoSpaceDN w:val="0"/>
        <w:snapToGrid w:val="0"/>
        <w:jc w:val="center"/>
        <w:rPr>
          <w:rFonts w:ascii="仿宋" w:eastAsia="仿宋" w:hAnsi="仿宋" w:cs="仿宋"/>
          <w:b/>
          <w:szCs w:val="32"/>
        </w:rPr>
      </w:pPr>
      <w:r>
        <w:rPr>
          <w:rFonts w:ascii="仿宋" w:eastAsia="仿宋" w:hAnsi="仿宋" w:cs="仿宋" w:hint="eastAsia"/>
          <w:b/>
          <w:szCs w:val="32"/>
        </w:rPr>
        <w:t>动漫制作技术专业指导性人才培养方案</w:t>
      </w:r>
    </w:p>
    <w:p w14:paraId="282D6D42" w14:textId="77777777" w:rsidR="00217B5B" w:rsidRDefault="00217B5B">
      <w:pPr>
        <w:autoSpaceDE w:val="0"/>
        <w:autoSpaceDN w:val="0"/>
        <w:snapToGrid w:val="0"/>
        <w:jc w:val="center"/>
        <w:rPr>
          <w:rFonts w:ascii="仿宋" w:eastAsia="仿宋" w:hAnsi="仿宋" w:cs="仿宋"/>
          <w:b/>
          <w:szCs w:val="32"/>
        </w:rPr>
      </w:pPr>
    </w:p>
    <w:p w14:paraId="71C5358B" w14:textId="77777777" w:rsidR="00217B5B" w:rsidRDefault="00217B5B">
      <w:pPr>
        <w:autoSpaceDE w:val="0"/>
        <w:autoSpaceDN w:val="0"/>
        <w:snapToGrid w:val="0"/>
        <w:jc w:val="center"/>
        <w:rPr>
          <w:rFonts w:ascii="仿宋" w:eastAsia="仿宋" w:hAnsi="仿宋" w:cs="仿宋"/>
          <w:b/>
          <w:szCs w:val="32"/>
        </w:rPr>
      </w:pPr>
    </w:p>
    <w:p w14:paraId="35A41B05" w14:textId="77777777" w:rsidR="00217B5B" w:rsidRDefault="0021477B">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一、专业名称及代码</w:t>
      </w:r>
    </w:p>
    <w:p w14:paraId="73AD5CAA" w14:textId="77777777" w:rsidR="00217B5B" w:rsidRDefault="0021477B">
      <w:pPr>
        <w:spacing w:line="360" w:lineRule="exact"/>
        <w:ind w:left="480"/>
        <w:rPr>
          <w:rFonts w:ascii="仿宋" w:eastAsia="仿宋" w:hAnsi="仿宋" w:cs="仿宋"/>
          <w:sz w:val="21"/>
          <w:szCs w:val="21"/>
        </w:rPr>
      </w:pPr>
      <w:r>
        <w:rPr>
          <w:rFonts w:ascii="仿宋" w:eastAsia="仿宋" w:hAnsi="仿宋" w:cs="仿宋" w:hint="eastAsia"/>
          <w:sz w:val="21"/>
          <w:szCs w:val="21"/>
        </w:rPr>
        <w:t>专业名称：动漫制作技术</w:t>
      </w:r>
    </w:p>
    <w:p w14:paraId="5CC8DB65" w14:textId="77777777" w:rsidR="00217B5B" w:rsidRDefault="0021477B">
      <w:pPr>
        <w:spacing w:line="360" w:lineRule="exact"/>
        <w:ind w:left="480"/>
        <w:rPr>
          <w:rFonts w:ascii="仿宋" w:eastAsia="仿宋" w:hAnsi="仿宋" w:cs="仿宋"/>
          <w:sz w:val="21"/>
          <w:szCs w:val="21"/>
        </w:rPr>
      </w:pPr>
      <w:r>
        <w:rPr>
          <w:rFonts w:ascii="仿宋" w:eastAsia="仿宋" w:hAnsi="仿宋" w:cs="仿宋" w:hint="eastAsia"/>
          <w:sz w:val="21"/>
          <w:szCs w:val="21"/>
        </w:rPr>
        <w:t>专业代码：610207</w:t>
      </w:r>
    </w:p>
    <w:p w14:paraId="2095926D" w14:textId="77777777" w:rsidR="00217B5B" w:rsidRDefault="0021477B">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二、入学要求</w:t>
      </w:r>
    </w:p>
    <w:p w14:paraId="251F262F" w14:textId="77777777" w:rsidR="00217B5B" w:rsidRDefault="0021477B">
      <w:p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初中应届毕业生</w:t>
      </w:r>
    </w:p>
    <w:p w14:paraId="37089099" w14:textId="77777777" w:rsidR="00217B5B" w:rsidRDefault="0021477B">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三、修业年限</w:t>
      </w:r>
    </w:p>
    <w:p w14:paraId="5EA007E9" w14:textId="77777777" w:rsidR="00217B5B" w:rsidRDefault="0021477B">
      <w:pPr>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5年</w:t>
      </w:r>
    </w:p>
    <w:p w14:paraId="3C5C56AD" w14:textId="77777777" w:rsidR="00217B5B" w:rsidRDefault="0021477B">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四、职业面向</w:t>
      </w:r>
    </w:p>
    <w:tbl>
      <w:tblPr>
        <w:tblStyle w:val="aa"/>
        <w:tblW w:w="9747" w:type="dxa"/>
        <w:tblLayout w:type="fixed"/>
        <w:tblLook w:val="04A0" w:firstRow="1" w:lastRow="0" w:firstColumn="1" w:lastColumn="0" w:noHBand="0" w:noVBand="1"/>
      </w:tblPr>
      <w:tblGrid>
        <w:gridCol w:w="1526"/>
        <w:gridCol w:w="1417"/>
        <w:gridCol w:w="1418"/>
        <w:gridCol w:w="1810"/>
        <w:gridCol w:w="1835"/>
        <w:gridCol w:w="1741"/>
      </w:tblGrid>
      <w:tr w:rsidR="00217B5B" w14:paraId="46D3F949" w14:textId="77777777">
        <w:tc>
          <w:tcPr>
            <w:tcW w:w="1526" w:type="dxa"/>
          </w:tcPr>
          <w:p w14:paraId="3D760D4E"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所属专业大类（代码）</w:t>
            </w:r>
          </w:p>
        </w:tc>
        <w:tc>
          <w:tcPr>
            <w:tcW w:w="1417" w:type="dxa"/>
          </w:tcPr>
          <w:p w14:paraId="74E936BC"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所属专业类（代码）</w:t>
            </w:r>
          </w:p>
        </w:tc>
        <w:tc>
          <w:tcPr>
            <w:tcW w:w="1418" w:type="dxa"/>
          </w:tcPr>
          <w:p w14:paraId="31E5BC7D"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对应行业</w:t>
            </w:r>
          </w:p>
          <w:p w14:paraId="557CDA5B"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（代码）</w:t>
            </w:r>
          </w:p>
        </w:tc>
        <w:tc>
          <w:tcPr>
            <w:tcW w:w="1810" w:type="dxa"/>
          </w:tcPr>
          <w:p w14:paraId="31D1B1D2"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主要职业类别</w:t>
            </w:r>
          </w:p>
          <w:p w14:paraId="549F9A2F"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(代码）</w:t>
            </w:r>
          </w:p>
        </w:tc>
        <w:tc>
          <w:tcPr>
            <w:tcW w:w="1835" w:type="dxa"/>
          </w:tcPr>
          <w:p w14:paraId="09EACF33"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主要岗位群或</w:t>
            </w:r>
          </w:p>
          <w:p w14:paraId="101B8E01"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rPr>
              <w:t>技术领域举例</w:t>
            </w:r>
          </w:p>
        </w:tc>
        <w:tc>
          <w:tcPr>
            <w:tcW w:w="1741" w:type="dxa"/>
          </w:tcPr>
          <w:p w14:paraId="0C2371DE"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b/>
                <w:bCs/>
                <w:sz w:val="21"/>
                <w:szCs w:val="21"/>
                <w:lang w:val="zh-CN"/>
              </w:rPr>
              <w:t>职业资格或职业技能等级证书举例</w:t>
            </w:r>
          </w:p>
        </w:tc>
      </w:tr>
      <w:tr w:rsidR="00217B5B" w14:paraId="7F310DE1" w14:textId="77777777">
        <w:trPr>
          <w:trHeight w:val="3369"/>
        </w:trPr>
        <w:tc>
          <w:tcPr>
            <w:tcW w:w="1526" w:type="dxa"/>
          </w:tcPr>
          <w:p w14:paraId="4D0F42BB"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电子信息大类</w:t>
            </w:r>
          </w:p>
          <w:p w14:paraId="5D7FD846"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(61)</w:t>
            </w:r>
          </w:p>
        </w:tc>
        <w:tc>
          <w:tcPr>
            <w:tcW w:w="1417" w:type="dxa"/>
          </w:tcPr>
          <w:p w14:paraId="0C98D531"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计算机</w:t>
            </w:r>
          </w:p>
          <w:p w14:paraId="5E377185"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(6102)</w:t>
            </w:r>
          </w:p>
        </w:tc>
        <w:tc>
          <w:tcPr>
            <w:tcW w:w="1418" w:type="dxa"/>
          </w:tcPr>
          <w:p w14:paraId="100AE86A"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软件和信息技术服务业（65）;</w:t>
            </w:r>
          </w:p>
          <w:p w14:paraId="0D82EFF8"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广播、电视、电影和影视录音制作业（87）</w:t>
            </w:r>
          </w:p>
        </w:tc>
        <w:tc>
          <w:tcPr>
            <w:tcW w:w="1810" w:type="dxa"/>
          </w:tcPr>
          <w:p w14:paraId="733CBF2D"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动画设计人员</w:t>
            </w:r>
          </w:p>
          <w:p w14:paraId="7C7F297D"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(2-09-06-03)</w:t>
            </w:r>
          </w:p>
          <w:p w14:paraId="3567A243"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数字媒体艺术专业人员</w:t>
            </w:r>
          </w:p>
          <w:p w14:paraId="63C8B5EF"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(2-09-06-07)</w:t>
            </w:r>
          </w:p>
          <w:p w14:paraId="25F88A9C"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多媒体作品制作员（2-02-13-07）</w:t>
            </w:r>
          </w:p>
          <w:p w14:paraId="4AEA5505"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影视动画制作员（6-19-01-04）</w:t>
            </w:r>
          </w:p>
        </w:tc>
        <w:tc>
          <w:tcPr>
            <w:tcW w:w="1835" w:type="dxa"/>
          </w:tcPr>
          <w:p w14:paraId="29F72BDB" w14:textId="77777777" w:rsidR="0021477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原画设计；</w:t>
            </w:r>
          </w:p>
          <w:p w14:paraId="67EBA444" w14:textId="77777777" w:rsidR="0021477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贴图绘制；</w:t>
            </w:r>
          </w:p>
          <w:p w14:paraId="7CD65D93" w14:textId="77777777" w:rsidR="0021477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模型制作；</w:t>
            </w:r>
          </w:p>
          <w:p w14:paraId="1CD179E9" w14:textId="442793CE" w:rsidR="0021477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动画设计；</w:t>
            </w:r>
          </w:p>
          <w:p w14:paraId="5410BF69" w14:textId="77777777" w:rsidR="0021477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3D引擎工具应用；</w:t>
            </w:r>
          </w:p>
          <w:p w14:paraId="1ACC6C32" w14:textId="6B66712D"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非线性编辑</w:t>
            </w:r>
          </w:p>
        </w:tc>
        <w:tc>
          <w:tcPr>
            <w:tcW w:w="1741" w:type="dxa"/>
          </w:tcPr>
          <w:p w14:paraId="2F5F89AA" w14:textId="6766BEDE" w:rsidR="00217B5B" w:rsidRDefault="00195E1E">
            <w:pPr>
              <w:spacing w:line="360" w:lineRule="exact"/>
              <w:jc w:val="center"/>
              <w:rPr>
                <w:rFonts w:ascii="仿宋" w:eastAsia="仿宋" w:hAnsi="仿宋" w:cs="仿宋"/>
                <w:sz w:val="21"/>
                <w:szCs w:val="21"/>
              </w:rPr>
            </w:pPr>
            <w:r w:rsidRPr="00195E1E">
              <w:rPr>
                <w:rFonts w:ascii="仿宋" w:eastAsia="仿宋" w:hAnsi="仿宋" w:cs="仿宋" w:hint="eastAsia"/>
                <w:sz w:val="21"/>
                <w:szCs w:val="21"/>
              </w:rPr>
              <w:t>教育部等四部门在院校实施“学历证书+若干职业技能等级证书”制度试点方案内，与专业相关的试点证书。</w:t>
            </w:r>
          </w:p>
        </w:tc>
      </w:tr>
    </w:tbl>
    <w:p w14:paraId="64790E68" w14:textId="77777777" w:rsidR="00217B5B" w:rsidRDefault="00217B5B">
      <w:pPr>
        <w:spacing w:line="360" w:lineRule="exact"/>
        <w:ind w:firstLineChars="200" w:firstLine="422"/>
        <w:rPr>
          <w:rFonts w:ascii="仿宋" w:eastAsia="仿宋" w:hAnsi="仿宋" w:cs="仿宋"/>
          <w:b/>
          <w:bCs/>
          <w:sz w:val="21"/>
          <w:szCs w:val="21"/>
        </w:rPr>
      </w:pPr>
    </w:p>
    <w:p w14:paraId="132A91E9" w14:textId="77777777" w:rsidR="00217B5B" w:rsidRDefault="0021477B">
      <w:pPr>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五、培养目标与培养规格</w:t>
      </w:r>
    </w:p>
    <w:p w14:paraId="632C6139"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（一）培养目标</w:t>
      </w:r>
    </w:p>
    <w:p w14:paraId="389AAFC9" w14:textId="77777777" w:rsidR="00217B5B" w:rsidRDefault="0021477B">
      <w:pPr>
        <w:overflowPunct w:val="0"/>
        <w:adjustRightIn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本专业培养理想信念坚定，德、智、体、美、劳全面发展，具有一定的科学文化水平，良好的人文素养、职业道德和创新意识，精益求精的工匠精神，较强的就业能力和可持续发展的能力，掌握本专业知识和技术技能，面向软件和信息技术服务业与广播、电视、电影和影视录音制作业等行业的动画设计人员、数字媒体艺术专业人员等职业群，能够从事插画设计、概念设计、模型制作、动画设计、非线性编辑等工作的高素质技术技能人才。</w:t>
      </w:r>
    </w:p>
    <w:p w14:paraId="215670F6"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（二）培养规格</w:t>
      </w:r>
    </w:p>
    <w:p w14:paraId="0C385706"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本专业毕业生应在素质、知识和能力等方面达到以下要求：</w:t>
      </w:r>
    </w:p>
    <w:p w14:paraId="686F49DC" w14:textId="77777777" w:rsidR="00217B5B" w:rsidRDefault="0021477B">
      <w:pPr>
        <w:adjustRightInd w:val="0"/>
        <w:snapToGrid w:val="0"/>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lastRenderedPageBreak/>
        <w:t>1.素质</w:t>
      </w:r>
    </w:p>
    <w:p w14:paraId="10715E1B"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(1)坚定拥护中国共产党领导和我国社会主义制度，在习近平新时代中国特色社会主义思想指引下，践行社会主义核心价值观，具有深厚的爱国情感和中华民族自豪感。</w:t>
      </w:r>
    </w:p>
    <w:p w14:paraId="6833FBD6"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(2)崇尚宪法、遵法守纪、崇德向善、诚实守信、尊重生命、热爱劳动，履行道德准则和行为规范，具有社会责任感和社会参与意识。</w:t>
      </w:r>
    </w:p>
    <w:p w14:paraId="2D512C44"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(3)具有质量意识、环保意识、安全意识、信息素养、工匠精神、创新思维。</w:t>
      </w:r>
    </w:p>
    <w:p w14:paraId="1E1BF948"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(4)勇于奋斗、乐观向上，具有自我管理能力、职业生涯规划的意识，有较强的集体意识和团队合作精神。</w:t>
      </w:r>
    </w:p>
    <w:p w14:paraId="32370B0F"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(5)具有健康的体魄、心理和健全的人格，掌握基本运动知识和1—2项运动技能，养成良好的健身与卫生习惯，以及良好的行为习惯。</w:t>
      </w:r>
    </w:p>
    <w:p w14:paraId="04B0185E"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(6)具有一定的审美和人文素养，能够形成1—2项艺术特长或爱好。</w:t>
      </w:r>
    </w:p>
    <w:p w14:paraId="72A3806C" w14:textId="77777777" w:rsidR="00217B5B" w:rsidRDefault="0021477B">
      <w:pPr>
        <w:adjustRightInd w:val="0"/>
        <w:snapToGrid w:val="0"/>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2.知识</w:t>
      </w:r>
    </w:p>
    <w:p w14:paraId="0582AADF"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(1)掌握必备的思想政治理论、科学文化基础知识和中华优秀传统文化知识。</w:t>
      </w:r>
    </w:p>
    <w:p w14:paraId="00E1D567"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(2)熟悉与本专业相关的法律法规以及环境保护、安全消防、文明生产等知识。</w:t>
      </w:r>
    </w:p>
    <w:p w14:paraId="72C48038"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(3)了解与本专业相关的专业英语知识。</w:t>
      </w:r>
    </w:p>
    <w:p w14:paraId="7777E033"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(4)掌握素描、色彩、构成设计等专业造型基础知识。</w:t>
      </w:r>
    </w:p>
    <w:p w14:paraId="4CE0F3A5"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(5)掌握动画运动规律、视听语言的基础知识与应用。</w:t>
      </w:r>
    </w:p>
    <w:p w14:paraId="6CEFE92A"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(6)能够使用计算机、数位板等工具、较为熟练的运用三维制作、平面绘图与数字媒体制作软件，从事原画设计，动画、三维建模等工作。</w:t>
      </w:r>
    </w:p>
    <w:p w14:paraId="4AD0E37F"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(7)掌握三维动画技术的基础知识与应用。</w:t>
      </w:r>
    </w:p>
    <w:p w14:paraId="4AB46710"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(8)掌握游戏美术的基础知识与应用。</w:t>
      </w:r>
    </w:p>
    <w:p w14:paraId="635ABE9B" w14:textId="6509B0EE" w:rsidR="00217B5B" w:rsidRPr="001C17EB" w:rsidRDefault="0021477B" w:rsidP="001C17E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(9)熟悉动漫游戏行业的新知识、新技术。</w:t>
      </w:r>
    </w:p>
    <w:p w14:paraId="2B4F2E9B" w14:textId="77777777" w:rsidR="00217B5B" w:rsidRDefault="0021477B">
      <w:pPr>
        <w:adjustRightInd w:val="0"/>
        <w:snapToGrid w:val="0"/>
        <w:spacing w:line="360" w:lineRule="exact"/>
        <w:ind w:firstLineChars="200" w:firstLine="422"/>
        <w:rPr>
          <w:rFonts w:ascii="仿宋" w:eastAsia="仿宋" w:hAnsi="仿宋" w:cs="仿宋"/>
          <w:b/>
          <w:bCs/>
          <w:sz w:val="21"/>
          <w:szCs w:val="21"/>
        </w:rPr>
      </w:pPr>
      <w:r>
        <w:rPr>
          <w:rFonts w:ascii="仿宋" w:eastAsia="仿宋" w:hAnsi="仿宋" w:cs="仿宋" w:hint="eastAsia"/>
          <w:b/>
          <w:bCs/>
          <w:sz w:val="21"/>
          <w:szCs w:val="21"/>
        </w:rPr>
        <w:t>3.能力</w:t>
      </w:r>
    </w:p>
    <w:p w14:paraId="17BBB22C"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(1)具有探究学习、终身学习、分析问题和解决问题的能力。</w:t>
      </w:r>
    </w:p>
    <w:p w14:paraId="16AF0EDD"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(2)具有良好的语言、文字表达能力和沟通能力。</w:t>
      </w:r>
    </w:p>
    <w:p w14:paraId="54D9F5B2"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(3)具有基本的人员管理与协调能力，能对动画项目“创意执行”进行有序的统筹调配。</w:t>
      </w:r>
    </w:p>
    <w:p w14:paraId="48B39D75"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(4)具备良好的图形图像处理能力，能运用Photoshop、Illustrator软件对图像进行基本处理。</w:t>
      </w:r>
    </w:p>
    <w:p w14:paraId="2DAC6BA5"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(5)具有剧本创作能力，能选择合理的素材及独特的视角进行剧本创作。</w:t>
      </w:r>
    </w:p>
    <w:p w14:paraId="4AAA601F"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(6)具有分镜头脚本设计与绘制能力，能运用动画视听语言对剧本进行艺术表达。</w:t>
      </w:r>
    </w:p>
    <w:p w14:paraId="05367489"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(7)具有良好的审美素养和造型设计能力，能进行动漫角色、游戏场景等设计。</w:t>
      </w:r>
    </w:p>
    <w:p w14:paraId="15215522"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(8)具有三维模型制作能力，能运用三维软件对项目中的角色、场景等进行模型制作。</w:t>
      </w:r>
    </w:p>
    <w:p w14:paraId="3ACBB705"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(9)具有游戏K帧动画能力，能运用三维软件，结合运动规律理论，进行游戏角色骨骼绑定并完成预备、缓冲，待机，攻击等循环动作。</w:t>
      </w:r>
    </w:p>
    <w:p w14:paraId="3439011A"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(10)具有良好的模型贴图绘制能力，能熟练拆分UV,熟练掌握PBR贴图与手绘贴图制作流程，根据项目要求完成不同风格的材质贴图制作。</w:t>
      </w:r>
    </w:p>
    <w:p w14:paraId="09EC0476" w14:textId="77777777" w:rsidR="00217B5B" w:rsidRDefault="0021477B">
      <w:pPr>
        <w:widowControl/>
        <w:adjustRightIn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lastRenderedPageBreak/>
        <w:t>(11)具有运用游戏引擎能力，能将角色动画，导入引擎，会使用Unreal engine软件蓝图节点，完成游戏UI，道具，生命，物体交互制作，能制作植被，建筑，道具，地形，攻击特效，自然特效等场景与特效制作。</w:t>
      </w:r>
    </w:p>
    <w:p w14:paraId="3E73D751" w14:textId="77777777" w:rsidR="00217B5B" w:rsidRDefault="0021477B">
      <w:pPr>
        <w:adjustRightInd w:val="0"/>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(12)具有影视剪辑能力，能够根据脚本分析镜头、设计画面，实现影片的输出、放映以及影视特效技术及插件的运用。</w:t>
      </w:r>
    </w:p>
    <w:p w14:paraId="7D181DF5" w14:textId="77777777" w:rsidR="00217B5B" w:rsidRDefault="0021477B">
      <w:pPr>
        <w:adjustRightInd w:val="0"/>
        <w:snapToGrid w:val="0"/>
        <w:spacing w:line="360" w:lineRule="exact"/>
        <w:ind w:rightChars="102" w:right="326" w:firstLineChars="200" w:firstLine="422"/>
        <w:rPr>
          <w:rFonts w:ascii="仿宋" w:eastAsia="仿宋" w:hAnsi="仿宋" w:cs="仿宋"/>
          <w:b/>
          <w:bCs/>
          <w:sz w:val="21"/>
          <w:szCs w:val="21"/>
        </w:rPr>
      </w:pPr>
      <w:r>
        <w:rPr>
          <w:rFonts w:ascii="仿宋" w:eastAsia="仿宋" w:hAnsi="仿宋" w:cs="仿宋" w:hint="eastAsia"/>
          <w:b/>
          <w:bCs/>
          <w:sz w:val="21"/>
          <w:szCs w:val="21"/>
        </w:rPr>
        <w:t>六、课程设置及要求</w:t>
      </w:r>
    </w:p>
    <w:p w14:paraId="2142308C" w14:textId="7C4D767D"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本专业课程设置框架主要包括公共基础课程体系和专业（技能）课程体系。公共基础课程体系包括思想政治课程模块和文化课程模块；专业（技能）课程体系包括专业（群）平台课程模块、专业核心课程模块、专业技能实训课程模块、专业</w:t>
      </w:r>
      <w:r w:rsidR="009D07D4">
        <w:rPr>
          <w:rFonts w:ascii="仿宋" w:eastAsia="仿宋" w:hAnsi="仿宋" w:cs="仿宋" w:hint="eastAsia"/>
          <w:sz w:val="21"/>
          <w:szCs w:val="21"/>
        </w:rPr>
        <w:t>方向</w:t>
      </w:r>
      <w:r>
        <w:rPr>
          <w:rFonts w:ascii="仿宋" w:eastAsia="仿宋" w:hAnsi="仿宋" w:cs="仿宋" w:hint="eastAsia"/>
          <w:sz w:val="21"/>
          <w:szCs w:val="21"/>
        </w:rPr>
        <w:t>课程模块等。</w:t>
      </w:r>
    </w:p>
    <w:p w14:paraId="034D3E1C" w14:textId="77777777" w:rsidR="00217B5B" w:rsidRDefault="0021477B">
      <w:pPr>
        <w:adjustRightInd w:val="0"/>
        <w:snapToGrid w:val="0"/>
        <w:spacing w:line="360" w:lineRule="exact"/>
        <w:ind w:rightChars="102" w:right="326" w:firstLineChars="200" w:firstLine="422"/>
        <w:rPr>
          <w:rFonts w:ascii="仿宋" w:eastAsia="仿宋" w:hAnsi="仿宋" w:cs="仿宋"/>
          <w:b/>
          <w:bCs/>
          <w:sz w:val="21"/>
          <w:szCs w:val="21"/>
        </w:rPr>
      </w:pPr>
      <w:r>
        <w:rPr>
          <w:rFonts w:ascii="仿宋" w:eastAsia="仿宋" w:hAnsi="仿宋" w:cs="仿宋" w:hint="eastAsia"/>
          <w:b/>
          <w:bCs/>
          <w:sz w:val="21"/>
          <w:szCs w:val="21"/>
        </w:rPr>
        <w:t>（一）主要公共基础课程教学内容及目标要求</w:t>
      </w:r>
    </w:p>
    <w:tbl>
      <w:tblPr>
        <w:tblW w:w="95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1256"/>
        <w:gridCol w:w="3915"/>
        <w:gridCol w:w="3696"/>
      </w:tblGrid>
      <w:tr w:rsidR="00217B5B" w14:paraId="2178E224" w14:textId="77777777" w:rsidTr="001C17EB">
        <w:trPr>
          <w:jc w:val="center"/>
        </w:trPr>
        <w:tc>
          <w:tcPr>
            <w:tcW w:w="636" w:type="dxa"/>
            <w:vAlign w:val="center"/>
          </w:tcPr>
          <w:p w14:paraId="45546414" w14:textId="77777777" w:rsidR="00217B5B" w:rsidRDefault="0021477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序</w:t>
            </w:r>
          </w:p>
          <w:p w14:paraId="51903E0A" w14:textId="77777777" w:rsidR="00217B5B" w:rsidRDefault="0021477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号</w:t>
            </w:r>
          </w:p>
        </w:tc>
        <w:tc>
          <w:tcPr>
            <w:tcW w:w="1256" w:type="dxa"/>
            <w:vAlign w:val="center"/>
          </w:tcPr>
          <w:p w14:paraId="25A8F042" w14:textId="77777777" w:rsidR="00217B5B" w:rsidRDefault="0021477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课程名称</w:t>
            </w:r>
          </w:p>
          <w:p w14:paraId="5D15D9A9" w14:textId="77777777" w:rsidR="00217B5B" w:rsidRDefault="0021477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（课时）</w:t>
            </w:r>
          </w:p>
        </w:tc>
        <w:tc>
          <w:tcPr>
            <w:tcW w:w="3915" w:type="dxa"/>
            <w:vAlign w:val="center"/>
          </w:tcPr>
          <w:p w14:paraId="2A4BFF63" w14:textId="77777777" w:rsidR="00217B5B" w:rsidRDefault="0021477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主要教学内容</w:t>
            </w:r>
          </w:p>
        </w:tc>
        <w:tc>
          <w:tcPr>
            <w:tcW w:w="3696" w:type="dxa"/>
            <w:vAlign w:val="center"/>
          </w:tcPr>
          <w:p w14:paraId="40914E62" w14:textId="77777777" w:rsidR="00217B5B" w:rsidRDefault="0021477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目标要求</w:t>
            </w:r>
          </w:p>
        </w:tc>
      </w:tr>
      <w:tr w:rsidR="001C17EB" w14:paraId="2FF3C8E2" w14:textId="77777777" w:rsidTr="001C17EB">
        <w:trPr>
          <w:jc w:val="center"/>
        </w:trPr>
        <w:tc>
          <w:tcPr>
            <w:tcW w:w="636" w:type="dxa"/>
            <w:vAlign w:val="center"/>
          </w:tcPr>
          <w:p w14:paraId="2598714E" w14:textId="1D296E5A" w:rsidR="001C17EB" w:rsidRDefault="001C17EB"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1</w:t>
            </w:r>
          </w:p>
        </w:tc>
        <w:tc>
          <w:tcPr>
            <w:tcW w:w="1256" w:type="dxa"/>
            <w:vAlign w:val="center"/>
          </w:tcPr>
          <w:p w14:paraId="377318D1" w14:textId="77777777" w:rsidR="001C17EB" w:rsidRDefault="001C17EB" w:rsidP="001C17EB">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中国特色社会主义</w:t>
            </w:r>
          </w:p>
          <w:p w14:paraId="643F7A1A" w14:textId="105860AE" w:rsidR="00307830" w:rsidRDefault="00307830"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915" w:type="dxa"/>
          </w:tcPr>
          <w:p w14:paraId="723C1D32" w14:textId="5C81ECEB" w:rsidR="001C17EB" w:rsidRDefault="001C17EB" w:rsidP="001C17EB">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bCs/>
                <w:sz w:val="21"/>
                <w:szCs w:val="21"/>
              </w:rPr>
              <w:t>阐释中国特色社会主义的开创与发展，明确中国特色社会主义进入新时代的历史方位， 阐明中国特色社会主义建设“五位一体”总体布局的基本内容。</w:t>
            </w:r>
          </w:p>
        </w:tc>
        <w:tc>
          <w:tcPr>
            <w:tcW w:w="3696" w:type="dxa"/>
          </w:tcPr>
          <w:p w14:paraId="0738FAA2" w14:textId="7F6ADBD1" w:rsidR="001C17EB" w:rsidRDefault="001C17EB" w:rsidP="001C17EB">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bCs/>
                <w:sz w:val="21"/>
                <w:szCs w:val="21"/>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rsidR="001C17EB" w14:paraId="29391331" w14:textId="77777777" w:rsidTr="001C17EB">
        <w:trPr>
          <w:jc w:val="center"/>
        </w:trPr>
        <w:tc>
          <w:tcPr>
            <w:tcW w:w="636" w:type="dxa"/>
            <w:vAlign w:val="center"/>
          </w:tcPr>
          <w:p w14:paraId="7ED5C925" w14:textId="597B2A11" w:rsidR="001C17EB" w:rsidRDefault="001C17EB"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2</w:t>
            </w:r>
          </w:p>
        </w:tc>
        <w:tc>
          <w:tcPr>
            <w:tcW w:w="1256" w:type="dxa"/>
            <w:vAlign w:val="center"/>
          </w:tcPr>
          <w:p w14:paraId="71B5D3A3" w14:textId="77777777" w:rsidR="001C17EB" w:rsidRDefault="001C17EB" w:rsidP="001C17EB">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心理健康与职业生涯</w:t>
            </w:r>
          </w:p>
          <w:p w14:paraId="6A929536" w14:textId="7459820D" w:rsidR="00307830" w:rsidRDefault="00307830"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915" w:type="dxa"/>
          </w:tcPr>
          <w:p w14:paraId="06A1B1D7" w14:textId="77777777" w:rsidR="001C17EB" w:rsidRPr="00A24A45" w:rsidRDefault="001C17EB" w:rsidP="001C17EB">
            <w:pPr>
              <w:spacing w:line="340" w:lineRule="exact"/>
              <w:ind w:firstLineChars="200" w:firstLine="420"/>
              <w:rPr>
                <w:rFonts w:ascii="仿宋" w:eastAsia="仿宋" w:hAnsi="仿宋" w:cs="仿宋"/>
                <w:bCs/>
                <w:sz w:val="21"/>
                <w:szCs w:val="21"/>
              </w:rPr>
            </w:pPr>
            <w:r w:rsidRPr="00A24A45">
              <w:rPr>
                <w:rFonts w:ascii="仿宋" w:eastAsia="仿宋" w:hAnsi="仿宋" w:cs="仿宋" w:hint="eastAsia"/>
                <w:bCs/>
                <w:sz w:val="21"/>
                <w:szCs w:val="21"/>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14:paraId="147333BA" w14:textId="77777777" w:rsidR="001C17EB" w:rsidRDefault="001C17EB" w:rsidP="001C17EB">
            <w:pPr>
              <w:widowControl/>
              <w:adjustRightInd w:val="0"/>
              <w:spacing w:line="360" w:lineRule="exact"/>
              <w:jc w:val="center"/>
              <w:rPr>
                <w:rFonts w:ascii="仿宋" w:eastAsia="仿宋" w:hAnsi="仿宋" w:cs="仿宋"/>
                <w:b/>
                <w:bCs/>
                <w:sz w:val="21"/>
                <w:szCs w:val="21"/>
              </w:rPr>
            </w:pPr>
          </w:p>
        </w:tc>
        <w:tc>
          <w:tcPr>
            <w:tcW w:w="3696" w:type="dxa"/>
          </w:tcPr>
          <w:p w14:paraId="22942AC2" w14:textId="04302914" w:rsidR="001C17EB" w:rsidRDefault="001C17EB" w:rsidP="001C17EB">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bCs/>
                <w:sz w:val="21"/>
                <w:szCs w:val="21"/>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1C17EB" w14:paraId="50F5E621" w14:textId="77777777" w:rsidTr="001C17EB">
        <w:trPr>
          <w:jc w:val="center"/>
        </w:trPr>
        <w:tc>
          <w:tcPr>
            <w:tcW w:w="636" w:type="dxa"/>
            <w:vAlign w:val="center"/>
          </w:tcPr>
          <w:p w14:paraId="30C2B5DD" w14:textId="3FD583BC" w:rsidR="001C17EB" w:rsidRDefault="001C17EB"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lastRenderedPageBreak/>
              <w:t>3</w:t>
            </w:r>
          </w:p>
        </w:tc>
        <w:tc>
          <w:tcPr>
            <w:tcW w:w="1256" w:type="dxa"/>
            <w:vAlign w:val="center"/>
          </w:tcPr>
          <w:p w14:paraId="1283CC07" w14:textId="77777777" w:rsidR="001C17EB" w:rsidRDefault="001C17EB" w:rsidP="001C17EB">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哲学与人生</w:t>
            </w:r>
          </w:p>
          <w:p w14:paraId="38C7A63E" w14:textId="6536D426" w:rsidR="00307830" w:rsidRDefault="00307830"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915" w:type="dxa"/>
          </w:tcPr>
          <w:p w14:paraId="193E4B36" w14:textId="77777777" w:rsidR="001C17EB" w:rsidRPr="00A24A45" w:rsidRDefault="001C17EB" w:rsidP="001C17EB">
            <w:pPr>
              <w:spacing w:line="340" w:lineRule="exact"/>
              <w:ind w:firstLineChars="200" w:firstLine="420"/>
              <w:rPr>
                <w:rFonts w:ascii="仿宋" w:eastAsia="仿宋" w:hAnsi="仿宋" w:cs="仿宋"/>
                <w:bCs/>
                <w:sz w:val="21"/>
                <w:szCs w:val="21"/>
              </w:rPr>
            </w:pPr>
            <w:r w:rsidRPr="00A24A45">
              <w:rPr>
                <w:rFonts w:ascii="仿宋" w:eastAsia="仿宋" w:hAnsi="仿宋" w:cs="仿宋" w:hint="eastAsia"/>
                <w:bCs/>
                <w:sz w:val="21"/>
                <w:szCs w:val="21"/>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14:paraId="5E4172E3" w14:textId="77777777" w:rsidR="001C17EB" w:rsidRDefault="001C17EB" w:rsidP="001C17EB">
            <w:pPr>
              <w:widowControl/>
              <w:adjustRightInd w:val="0"/>
              <w:spacing w:line="360" w:lineRule="exact"/>
              <w:jc w:val="center"/>
              <w:rPr>
                <w:rFonts w:ascii="仿宋" w:eastAsia="仿宋" w:hAnsi="仿宋" w:cs="仿宋"/>
                <w:b/>
                <w:bCs/>
                <w:sz w:val="21"/>
                <w:szCs w:val="21"/>
              </w:rPr>
            </w:pPr>
          </w:p>
        </w:tc>
        <w:tc>
          <w:tcPr>
            <w:tcW w:w="3696" w:type="dxa"/>
          </w:tcPr>
          <w:p w14:paraId="0FE14A8E" w14:textId="05D81E2D" w:rsidR="001C17EB" w:rsidRDefault="001C17EB" w:rsidP="001C17EB">
            <w:pPr>
              <w:widowControl/>
              <w:adjustRightInd w:val="0"/>
              <w:spacing w:line="360" w:lineRule="exact"/>
              <w:ind w:firstLineChars="200" w:firstLine="420"/>
              <w:jc w:val="left"/>
              <w:rPr>
                <w:rFonts w:ascii="仿宋" w:eastAsia="仿宋" w:hAnsi="仿宋" w:cs="仿宋"/>
                <w:b/>
                <w:bCs/>
                <w:sz w:val="21"/>
                <w:szCs w:val="21"/>
              </w:rPr>
            </w:pPr>
            <w:r w:rsidRPr="00A24A45">
              <w:rPr>
                <w:rFonts w:ascii="仿宋" w:eastAsia="仿宋" w:hAnsi="仿宋" w:cs="仿宋" w:hint="eastAsia"/>
                <w:bCs/>
                <w:sz w:val="21"/>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rsidR="001C17EB" w14:paraId="74849956" w14:textId="77777777" w:rsidTr="00341419">
        <w:trPr>
          <w:jc w:val="center"/>
        </w:trPr>
        <w:tc>
          <w:tcPr>
            <w:tcW w:w="636" w:type="dxa"/>
            <w:vAlign w:val="center"/>
          </w:tcPr>
          <w:p w14:paraId="6886FC7F" w14:textId="7D2BA500" w:rsidR="001C17EB" w:rsidRDefault="001C17EB"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4</w:t>
            </w:r>
          </w:p>
        </w:tc>
        <w:tc>
          <w:tcPr>
            <w:tcW w:w="1256" w:type="dxa"/>
            <w:vAlign w:val="center"/>
          </w:tcPr>
          <w:p w14:paraId="31A4F536" w14:textId="77777777" w:rsidR="001C17EB" w:rsidRPr="00A24A45" w:rsidRDefault="001C17EB" w:rsidP="001C17EB">
            <w:pPr>
              <w:widowControl/>
              <w:adjustRightInd w:val="0"/>
              <w:snapToGri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职业道德与法治</w:t>
            </w:r>
          </w:p>
          <w:p w14:paraId="1D918881" w14:textId="0375AB12" w:rsidR="001C17EB" w:rsidRDefault="00307830"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（3</w:t>
            </w:r>
            <w:r>
              <w:rPr>
                <w:rFonts w:ascii="仿宋" w:eastAsia="仿宋" w:hAnsi="仿宋" w:cs="仿宋"/>
                <w:bCs/>
                <w:sz w:val="21"/>
                <w:szCs w:val="21"/>
              </w:rPr>
              <w:t>2</w:t>
            </w:r>
            <w:r>
              <w:rPr>
                <w:rFonts w:ascii="仿宋" w:eastAsia="仿宋" w:hAnsi="仿宋" w:cs="仿宋" w:hint="eastAsia"/>
                <w:bCs/>
                <w:sz w:val="21"/>
                <w:szCs w:val="21"/>
              </w:rPr>
              <w:t>）</w:t>
            </w:r>
          </w:p>
        </w:tc>
        <w:tc>
          <w:tcPr>
            <w:tcW w:w="3915" w:type="dxa"/>
          </w:tcPr>
          <w:p w14:paraId="732E73B5" w14:textId="205FD6CF" w:rsidR="001C17EB" w:rsidRDefault="001C17EB" w:rsidP="001C17EB">
            <w:pPr>
              <w:widowControl/>
              <w:adjustRightInd w:val="0"/>
              <w:spacing w:line="360" w:lineRule="exact"/>
              <w:jc w:val="center"/>
              <w:rPr>
                <w:rFonts w:ascii="仿宋" w:eastAsia="仿宋" w:hAnsi="仿宋" w:cs="仿宋"/>
                <w:b/>
                <w:bCs/>
                <w:sz w:val="21"/>
                <w:szCs w:val="21"/>
              </w:rPr>
            </w:pPr>
            <w:r w:rsidRPr="00A24A45">
              <w:rPr>
                <w:rFonts w:ascii="仿宋" w:eastAsia="仿宋" w:hAnsi="仿宋" w:cs="仿宋" w:hint="eastAsia"/>
                <w:bCs/>
                <w:sz w:val="21"/>
                <w:szCs w:val="21"/>
              </w:rPr>
              <w:t>感悟道德力量；践行职业道德的基本规范，提升职业道德境界；坚持全面依法治国；维护宪法尊严，遵循法律规范。</w:t>
            </w:r>
          </w:p>
        </w:tc>
        <w:tc>
          <w:tcPr>
            <w:tcW w:w="3696" w:type="dxa"/>
          </w:tcPr>
          <w:p w14:paraId="5819E575" w14:textId="17C093E6" w:rsidR="001C17EB" w:rsidRDefault="001C17EB" w:rsidP="001C17EB">
            <w:pPr>
              <w:widowControl/>
              <w:adjustRightInd w:val="0"/>
              <w:spacing w:line="360" w:lineRule="exact"/>
              <w:ind w:firstLineChars="200" w:firstLine="420"/>
              <w:jc w:val="left"/>
              <w:rPr>
                <w:rFonts w:ascii="仿宋" w:eastAsia="仿宋" w:hAnsi="仿宋" w:cs="仿宋"/>
                <w:b/>
                <w:bCs/>
                <w:sz w:val="21"/>
                <w:szCs w:val="21"/>
              </w:rPr>
            </w:pPr>
            <w:r w:rsidRPr="00A24A45">
              <w:rPr>
                <w:rFonts w:ascii="仿宋" w:eastAsia="仿宋" w:hAnsi="仿宋" w:cs="仿宋" w:hint="eastAsia"/>
                <w:bCs/>
                <w:sz w:val="21"/>
                <w:szCs w:val="21"/>
              </w:rPr>
              <w:t>通过本门课程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1C17EB" w14:paraId="1E905231" w14:textId="77777777" w:rsidTr="00964270">
        <w:trPr>
          <w:jc w:val="center"/>
        </w:trPr>
        <w:tc>
          <w:tcPr>
            <w:tcW w:w="636" w:type="dxa"/>
            <w:vAlign w:val="center"/>
          </w:tcPr>
          <w:p w14:paraId="60912DF8" w14:textId="0E65EBD0" w:rsidR="001C17EB" w:rsidRDefault="001C17EB"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t>5</w:t>
            </w:r>
          </w:p>
        </w:tc>
        <w:tc>
          <w:tcPr>
            <w:tcW w:w="1256" w:type="dxa"/>
            <w:vAlign w:val="center"/>
          </w:tcPr>
          <w:p w14:paraId="65F58A68" w14:textId="77777777" w:rsidR="001C17EB" w:rsidRDefault="001C17EB" w:rsidP="001C17EB">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思想道德修养与法律基础</w:t>
            </w:r>
          </w:p>
          <w:p w14:paraId="3C9D5C1C" w14:textId="1B67D7E5" w:rsidR="00307830" w:rsidRDefault="00307830"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w:t>
            </w:r>
            <w:r>
              <w:rPr>
                <w:rFonts w:ascii="仿宋" w:eastAsia="仿宋" w:hAnsi="仿宋" w:cs="仿宋"/>
                <w:bCs/>
                <w:sz w:val="21"/>
                <w:szCs w:val="21"/>
              </w:rPr>
              <w:t>48</w:t>
            </w:r>
            <w:r>
              <w:rPr>
                <w:rFonts w:ascii="仿宋" w:eastAsia="仿宋" w:hAnsi="仿宋" w:cs="仿宋" w:hint="eastAsia"/>
                <w:bCs/>
                <w:sz w:val="21"/>
                <w:szCs w:val="21"/>
              </w:rPr>
              <w:t>）</w:t>
            </w:r>
          </w:p>
        </w:tc>
        <w:tc>
          <w:tcPr>
            <w:tcW w:w="3915" w:type="dxa"/>
          </w:tcPr>
          <w:p w14:paraId="2B1063B9" w14:textId="77777777" w:rsidR="001C17EB" w:rsidRPr="00A24A45" w:rsidRDefault="001C17EB" w:rsidP="001C17EB">
            <w:pPr>
              <w:widowControl/>
              <w:adjustRightInd w:val="0"/>
              <w:spacing w:line="320" w:lineRule="exact"/>
              <w:ind w:firstLineChars="100" w:firstLine="210"/>
              <w:rPr>
                <w:rFonts w:ascii="仿宋" w:eastAsia="仿宋" w:hAnsi="仿宋" w:cs="仿宋"/>
                <w:bCs/>
                <w:sz w:val="21"/>
                <w:szCs w:val="21"/>
              </w:rPr>
            </w:pPr>
            <w:r w:rsidRPr="00A24A45">
              <w:rPr>
                <w:rFonts w:ascii="仿宋" w:eastAsia="仿宋" w:hAnsi="仿宋" w:cs="仿宋" w:hint="eastAsia"/>
                <w:bCs/>
                <w:sz w:val="21"/>
                <w:szCs w:val="21"/>
              </w:rPr>
              <w:t xml:space="preserve"> 本课程包括知识模块和实践模块。</w:t>
            </w:r>
          </w:p>
          <w:p w14:paraId="2ECE7345" w14:textId="77777777" w:rsidR="001C17EB" w:rsidRPr="00A24A45" w:rsidRDefault="001C17EB" w:rsidP="001C17EB">
            <w:pPr>
              <w:spacing w:line="340" w:lineRule="exact"/>
              <w:ind w:firstLineChars="200" w:firstLine="420"/>
              <w:rPr>
                <w:rFonts w:ascii="仿宋" w:eastAsia="仿宋" w:hAnsi="仿宋" w:cs="仿宋"/>
                <w:bCs/>
                <w:sz w:val="21"/>
                <w:szCs w:val="21"/>
              </w:rPr>
            </w:pPr>
            <w:r w:rsidRPr="00A24A45">
              <w:rPr>
                <w:rFonts w:ascii="仿宋" w:eastAsia="仿宋" w:hAnsi="仿宋" w:cs="仿宋" w:hint="eastAsia"/>
                <w:bCs/>
                <w:sz w:val="21"/>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7BE36FEA" w14:textId="4128E759" w:rsidR="001C17EB" w:rsidRDefault="001C17EB" w:rsidP="001C17EB">
            <w:pPr>
              <w:widowControl/>
              <w:adjustRightInd w:val="0"/>
              <w:spacing w:line="360" w:lineRule="exact"/>
              <w:ind w:firstLineChars="200" w:firstLine="420"/>
              <w:jc w:val="left"/>
              <w:rPr>
                <w:rFonts w:ascii="仿宋" w:eastAsia="仿宋" w:hAnsi="仿宋" w:cs="仿宋"/>
                <w:b/>
                <w:bCs/>
                <w:sz w:val="21"/>
                <w:szCs w:val="21"/>
              </w:rPr>
            </w:pPr>
            <w:r w:rsidRPr="00A24A45">
              <w:rPr>
                <w:rFonts w:ascii="仿宋" w:eastAsia="仿宋" w:hAnsi="仿宋" w:cs="仿宋" w:hint="eastAsia"/>
                <w:bCs/>
                <w:sz w:val="21"/>
                <w:szCs w:val="21"/>
              </w:rPr>
              <w:t>实践模块：通过课堂讨论、经典回放、文献报告等课堂实践，校外参观学</w:t>
            </w:r>
            <w:r w:rsidRPr="00A24A45">
              <w:rPr>
                <w:rFonts w:ascii="仿宋" w:eastAsia="仿宋" w:hAnsi="仿宋" w:cs="仿宋" w:hint="eastAsia"/>
                <w:bCs/>
                <w:sz w:val="21"/>
                <w:szCs w:val="21"/>
              </w:rPr>
              <w:lastRenderedPageBreak/>
              <w:t>习、假期社会调查等社会实践，实现理论学习与实践体验的有效衔接。</w:t>
            </w:r>
          </w:p>
        </w:tc>
        <w:tc>
          <w:tcPr>
            <w:tcW w:w="3696" w:type="dxa"/>
          </w:tcPr>
          <w:p w14:paraId="5F496ABA" w14:textId="2DC0149D" w:rsidR="001C17EB" w:rsidRDefault="001C17EB" w:rsidP="001C17EB">
            <w:pPr>
              <w:widowControl/>
              <w:adjustRightInd w:val="0"/>
              <w:spacing w:line="360" w:lineRule="exact"/>
              <w:jc w:val="left"/>
              <w:rPr>
                <w:rFonts w:ascii="仿宋" w:eastAsia="仿宋" w:hAnsi="仿宋" w:cs="仿宋"/>
                <w:b/>
                <w:bCs/>
                <w:sz w:val="21"/>
                <w:szCs w:val="21"/>
              </w:rPr>
            </w:pPr>
            <w:r>
              <w:rPr>
                <w:rFonts w:ascii="仿宋" w:eastAsia="仿宋" w:hAnsi="仿宋" w:cs="仿宋" w:hint="eastAsia"/>
                <w:sz w:val="21"/>
                <w:szCs w:val="21"/>
              </w:rPr>
              <w:lastRenderedPageBreak/>
              <w:t xml:space="preserve"> </w:t>
            </w:r>
            <w:r>
              <w:rPr>
                <w:rFonts w:ascii="仿宋" w:eastAsia="仿宋" w:hAnsi="仿宋" w:cs="仿宋"/>
                <w:sz w:val="21"/>
                <w:szCs w:val="21"/>
              </w:rPr>
              <w:t xml:space="preserve">   </w:t>
            </w:r>
            <w:r w:rsidRPr="00A24A45">
              <w:rPr>
                <w:rFonts w:ascii="仿宋" w:eastAsia="仿宋" w:hAnsi="仿宋" w:cs="仿宋" w:hint="eastAsia"/>
                <w:sz w:val="21"/>
                <w:szCs w:val="21"/>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1C17EB" w14:paraId="03F38645" w14:textId="77777777" w:rsidTr="005A4BB8">
        <w:trPr>
          <w:jc w:val="center"/>
        </w:trPr>
        <w:tc>
          <w:tcPr>
            <w:tcW w:w="636" w:type="dxa"/>
            <w:vAlign w:val="center"/>
          </w:tcPr>
          <w:p w14:paraId="3CAA8665" w14:textId="771432F2" w:rsidR="001C17EB" w:rsidRDefault="001C17EB"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
                <w:bCs/>
                <w:sz w:val="21"/>
                <w:szCs w:val="21"/>
              </w:rPr>
              <w:lastRenderedPageBreak/>
              <w:t>6</w:t>
            </w:r>
          </w:p>
        </w:tc>
        <w:tc>
          <w:tcPr>
            <w:tcW w:w="1256" w:type="dxa"/>
            <w:vAlign w:val="center"/>
          </w:tcPr>
          <w:p w14:paraId="0C5DBD13" w14:textId="77777777" w:rsidR="001C17EB" w:rsidRDefault="001C17EB" w:rsidP="001C17EB">
            <w:pPr>
              <w:widowControl/>
              <w:adjustRightInd w:val="0"/>
              <w:spacing w:line="360" w:lineRule="exact"/>
              <w:jc w:val="center"/>
              <w:rPr>
                <w:rFonts w:ascii="仿宋" w:eastAsia="仿宋" w:hAnsi="仿宋" w:cs="仿宋"/>
                <w:bCs/>
                <w:sz w:val="21"/>
                <w:szCs w:val="21"/>
              </w:rPr>
            </w:pPr>
            <w:r w:rsidRPr="00A24A45">
              <w:rPr>
                <w:rFonts w:ascii="仿宋" w:eastAsia="仿宋" w:hAnsi="仿宋" w:cs="仿宋" w:hint="eastAsia"/>
                <w:bCs/>
                <w:sz w:val="21"/>
                <w:szCs w:val="21"/>
              </w:rPr>
              <w:t>毛泽东思想和中国特色社会主义理论体系概论</w:t>
            </w:r>
          </w:p>
          <w:p w14:paraId="74F2A6EE" w14:textId="5266D7B5" w:rsidR="00307830" w:rsidRDefault="00307830" w:rsidP="001C17EB">
            <w:pPr>
              <w:widowControl/>
              <w:adjustRightInd w:val="0"/>
              <w:spacing w:line="360" w:lineRule="exact"/>
              <w:jc w:val="center"/>
              <w:rPr>
                <w:rFonts w:ascii="仿宋" w:eastAsia="仿宋" w:hAnsi="仿宋" w:cs="仿宋"/>
                <w:b/>
                <w:bCs/>
                <w:sz w:val="21"/>
                <w:szCs w:val="21"/>
              </w:rPr>
            </w:pPr>
            <w:r>
              <w:rPr>
                <w:rFonts w:ascii="仿宋" w:eastAsia="仿宋" w:hAnsi="仿宋" w:cs="仿宋" w:hint="eastAsia"/>
                <w:bCs/>
                <w:sz w:val="21"/>
                <w:szCs w:val="21"/>
              </w:rPr>
              <w:t>（</w:t>
            </w:r>
            <w:r>
              <w:rPr>
                <w:rFonts w:ascii="仿宋" w:eastAsia="仿宋" w:hAnsi="仿宋" w:cs="仿宋"/>
                <w:bCs/>
                <w:sz w:val="21"/>
                <w:szCs w:val="21"/>
              </w:rPr>
              <w:t>64</w:t>
            </w:r>
            <w:r>
              <w:rPr>
                <w:rFonts w:ascii="仿宋" w:eastAsia="仿宋" w:hAnsi="仿宋" w:cs="仿宋" w:hint="eastAsia"/>
                <w:bCs/>
                <w:sz w:val="21"/>
                <w:szCs w:val="21"/>
              </w:rPr>
              <w:t>）</w:t>
            </w:r>
          </w:p>
        </w:tc>
        <w:tc>
          <w:tcPr>
            <w:tcW w:w="3915" w:type="dxa"/>
          </w:tcPr>
          <w:p w14:paraId="1BFAFB4A" w14:textId="24C380CC" w:rsidR="001C17EB" w:rsidRDefault="001C17EB" w:rsidP="001C17EB">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bCs/>
                <w:sz w:val="21"/>
                <w:szCs w:val="21"/>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3696" w:type="dxa"/>
          </w:tcPr>
          <w:p w14:paraId="0686FF0F" w14:textId="7B30E0B5" w:rsidR="001C17EB" w:rsidRDefault="001C17EB" w:rsidP="001C17EB">
            <w:pPr>
              <w:widowControl/>
              <w:adjustRightInd w:val="0"/>
              <w:spacing w:line="360" w:lineRule="exact"/>
              <w:jc w:val="left"/>
              <w:rPr>
                <w:rFonts w:ascii="仿宋" w:eastAsia="仿宋" w:hAnsi="仿宋" w:cs="仿宋"/>
                <w:b/>
                <w:bCs/>
                <w:sz w:val="21"/>
                <w:szCs w:val="21"/>
              </w:rPr>
            </w:pPr>
            <w:r w:rsidRPr="00A24A45">
              <w:rPr>
                <w:rFonts w:ascii="仿宋" w:eastAsia="仿宋" w:hAnsi="仿宋" w:cs="仿宋" w:hint="eastAsia"/>
                <w:sz w:val="21"/>
                <w:szCs w:val="21"/>
              </w:rPr>
              <w:t xml:space="preserve">　　</w:t>
            </w:r>
            <w:r w:rsidRPr="00A24A45">
              <w:rPr>
                <w:rFonts w:ascii="仿宋" w:eastAsia="仿宋" w:hAnsi="仿宋" w:cs="仿宋" w:hint="eastAsia"/>
                <w:color w:val="000000"/>
                <w:kern w:val="0"/>
                <w:sz w:val="21"/>
                <w:szCs w:val="21"/>
                <w:lang w:bidi="ar"/>
              </w:rPr>
              <w:t>旨在从整体上阐释马克思主义中国化理论成果，既体现马克思主义中国化理论成果形成和发展的历史逻辑，又体现这些理论成果的理论逻辑；既体现马克思主义中国化理论成果的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rsidR="001C17EB" w14:paraId="2D5247F8" w14:textId="77777777" w:rsidTr="001C17EB">
        <w:trPr>
          <w:jc w:val="center"/>
        </w:trPr>
        <w:tc>
          <w:tcPr>
            <w:tcW w:w="636" w:type="dxa"/>
            <w:vAlign w:val="center"/>
          </w:tcPr>
          <w:p w14:paraId="35883F11" w14:textId="01476D10"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bCs/>
                <w:sz w:val="21"/>
                <w:szCs w:val="21"/>
              </w:rPr>
              <w:t>7</w:t>
            </w:r>
          </w:p>
        </w:tc>
        <w:tc>
          <w:tcPr>
            <w:tcW w:w="1256" w:type="dxa"/>
            <w:vAlign w:val="center"/>
          </w:tcPr>
          <w:p w14:paraId="46E84DA9" w14:textId="77777777"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语文</w:t>
            </w:r>
          </w:p>
          <w:p w14:paraId="58F8281B" w14:textId="77777777"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（288）</w:t>
            </w:r>
          </w:p>
        </w:tc>
        <w:tc>
          <w:tcPr>
            <w:tcW w:w="3915" w:type="dxa"/>
          </w:tcPr>
          <w:p w14:paraId="43277A3C"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本课程分为基础模块、职业模块、拓展模块。</w:t>
            </w:r>
          </w:p>
          <w:p w14:paraId="31BB91E1" w14:textId="03D84433" w:rsidR="001C17EB" w:rsidRDefault="001C17EB" w:rsidP="001C17EB">
            <w:pPr>
              <w:widowControl/>
              <w:adjustRightInd w:val="0"/>
              <w:spacing w:line="320" w:lineRule="exact"/>
              <w:ind w:firstLine="420"/>
              <w:rPr>
                <w:rFonts w:ascii="仿宋" w:eastAsia="仿宋" w:hAnsi="仿宋" w:cs="仿宋"/>
                <w:bCs/>
                <w:sz w:val="21"/>
                <w:szCs w:val="21"/>
              </w:rPr>
            </w:pPr>
            <w:r>
              <w:rPr>
                <w:rFonts w:ascii="仿宋" w:eastAsia="仿宋" w:hAnsi="仿宋" w:cs="仿宋" w:hint="eastAsia"/>
                <w:bCs/>
                <w:sz w:val="21"/>
                <w:szCs w:val="21"/>
              </w:rPr>
              <w:t>基础模块：语感与语言习得，中外文学作品选读，实用性阅读与口语交流，古代诗文选读，中国革命传统作品选读，社会主义先进文化作品选读。</w:t>
            </w:r>
          </w:p>
          <w:p w14:paraId="16CCAFD8" w14:textId="4F05EF56" w:rsidR="001C17EB" w:rsidRDefault="001C17EB" w:rsidP="001C17EB">
            <w:pPr>
              <w:adjustRightInd w:val="0"/>
              <w:spacing w:line="320" w:lineRule="exact"/>
              <w:ind w:firstLine="420"/>
              <w:rPr>
                <w:rFonts w:ascii="仿宋" w:eastAsia="仿宋" w:hAnsi="仿宋" w:cs="仿宋"/>
                <w:bCs/>
                <w:sz w:val="21"/>
                <w:szCs w:val="21"/>
              </w:rPr>
            </w:pPr>
            <w:r>
              <w:rPr>
                <w:rFonts w:ascii="仿宋" w:eastAsia="仿宋" w:hAnsi="仿宋" w:cs="仿宋" w:hint="eastAsia"/>
                <w:bCs/>
                <w:sz w:val="21"/>
                <w:szCs w:val="21"/>
              </w:rPr>
              <w:t>职业模块：劳模、工匠精神作品研读，职场应用写作与交流，科普作品选读。</w:t>
            </w:r>
          </w:p>
          <w:p w14:paraId="4582B1E8" w14:textId="77777777" w:rsidR="001C17EB" w:rsidRDefault="001C17EB" w:rsidP="001C17EB">
            <w:pPr>
              <w:adjustRightInd w:val="0"/>
              <w:spacing w:line="340" w:lineRule="exact"/>
              <w:ind w:firstLine="420"/>
              <w:jc w:val="left"/>
              <w:rPr>
                <w:rFonts w:ascii="仿宋" w:eastAsia="仿宋" w:hAnsi="仿宋" w:cs="仿宋"/>
                <w:bCs/>
                <w:sz w:val="21"/>
                <w:szCs w:val="21"/>
              </w:rPr>
            </w:pPr>
            <w:r>
              <w:rPr>
                <w:rFonts w:ascii="仿宋" w:eastAsia="仿宋" w:hAnsi="仿宋" w:cs="仿宋" w:hint="eastAsia"/>
                <w:bCs/>
                <w:sz w:val="21"/>
                <w:szCs w:val="21"/>
              </w:rPr>
              <w:t>拓展模块：思辨性阅读与表达，古代科技著述选读，中外文学作品研读。</w:t>
            </w:r>
          </w:p>
        </w:tc>
        <w:tc>
          <w:tcPr>
            <w:tcW w:w="3696" w:type="dxa"/>
          </w:tcPr>
          <w:p w14:paraId="41EFF336" w14:textId="77777777" w:rsidR="001C17EB" w:rsidRDefault="001C17EB" w:rsidP="001C17EB">
            <w:pPr>
              <w:widowControl/>
              <w:adjustRightInd w:val="0"/>
              <w:spacing w:line="34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1C17EB" w14:paraId="714D9415" w14:textId="77777777" w:rsidTr="001C17EB">
        <w:trPr>
          <w:jc w:val="center"/>
        </w:trPr>
        <w:tc>
          <w:tcPr>
            <w:tcW w:w="636" w:type="dxa"/>
            <w:vAlign w:val="center"/>
          </w:tcPr>
          <w:p w14:paraId="489FB768" w14:textId="3AA14C09"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bCs/>
                <w:sz w:val="21"/>
                <w:szCs w:val="21"/>
              </w:rPr>
              <w:t>8</w:t>
            </w:r>
          </w:p>
        </w:tc>
        <w:tc>
          <w:tcPr>
            <w:tcW w:w="1256" w:type="dxa"/>
            <w:vAlign w:val="center"/>
          </w:tcPr>
          <w:p w14:paraId="324BE11B" w14:textId="77777777"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数学</w:t>
            </w:r>
          </w:p>
          <w:p w14:paraId="240797DC" w14:textId="77777777"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（256）</w:t>
            </w:r>
          </w:p>
        </w:tc>
        <w:tc>
          <w:tcPr>
            <w:tcW w:w="3915" w:type="dxa"/>
            <w:vAlign w:val="center"/>
          </w:tcPr>
          <w:p w14:paraId="52599E99"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本课程分为必修模块、选修模块、发展（应用）模块。</w:t>
            </w:r>
          </w:p>
          <w:p w14:paraId="53263EF4"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必修模块：集合、不等式、函数、三角函数、数列、平面向量、立体几何、概率与统计初步、复数、线性规划初步、平面解析几何、排列、组合与二项式定理等。</w:t>
            </w:r>
          </w:p>
          <w:p w14:paraId="7D49FBA4"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选修模块：逻辑代数初步、算法与程序框图、数据表格信息处理、编制计划的原理与方法（学校可根据实际需求在上述四个部分内容中选择两部分内容进行教学）。</w:t>
            </w:r>
          </w:p>
          <w:p w14:paraId="1A47BD17"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lastRenderedPageBreak/>
              <w:t>发展（应用）模块：极限与连续、导数与微分等内容，或专业数学（如线性代数）。</w:t>
            </w:r>
          </w:p>
        </w:tc>
        <w:tc>
          <w:tcPr>
            <w:tcW w:w="3696" w:type="dxa"/>
            <w:vAlign w:val="center"/>
          </w:tcPr>
          <w:p w14:paraId="4D2DCE3B" w14:textId="77777777" w:rsidR="001C17EB" w:rsidRDefault="001C17EB" w:rsidP="001C17EB">
            <w:pPr>
              <w:widowControl/>
              <w:adjustRightInd w:val="0"/>
              <w:spacing w:line="320" w:lineRule="exact"/>
              <w:ind w:firstLineChars="100" w:firstLine="210"/>
              <w:rPr>
                <w:rFonts w:ascii="仿宋" w:eastAsia="仿宋" w:hAnsi="仿宋" w:cs="仿宋"/>
                <w:bCs/>
                <w:sz w:val="21"/>
                <w:szCs w:val="21"/>
              </w:rPr>
            </w:pPr>
            <w:r>
              <w:rPr>
                <w:rFonts w:ascii="仿宋" w:eastAsia="仿宋" w:hAnsi="仿宋" w:cs="仿宋" w:hint="eastAsia"/>
                <w:bCs/>
                <w:sz w:val="21"/>
                <w:szCs w:val="21"/>
              </w:rPr>
              <w:lastRenderedPageBreak/>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rsidR="001C17EB" w14:paraId="66CD1032" w14:textId="77777777" w:rsidTr="001C17EB">
        <w:trPr>
          <w:jc w:val="center"/>
        </w:trPr>
        <w:tc>
          <w:tcPr>
            <w:tcW w:w="636" w:type="dxa"/>
            <w:vAlign w:val="center"/>
          </w:tcPr>
          <w:p w14:paraId="4836E3FD" w14:textId="59630B36"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bCs/>
                <w:sz w:val="21"/>
                <w:szCs w:val="21"/>
              </w:rPr>
              <w:lastRenderedPageBreak/>
              <w:t>9</w:t>
            </w:r>
          </w:p>
        </w:tc>
        <w:tc>
          <w:tcPr>
            <w:tcW w:w="1256" w:type="dxa"/>
            <w:vAlign w:val="center"/>
          </w:tcPr>
          <w:p w14:paraId="7CD52C36" w14:textId="77777777"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英语</w:t>
            </w:r>
          </w:p>
          <w:p w14:paraId="190E0284" w14:textId="77777777"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（224）</w:t>
            </w:r>
          </w:p>
        </w:tc>
        <w:tc>
          <w:tcPr>
            <w:tcW w:w="3915" w:type="dxa"/>
          </w:tcPr>
          <w:p w14:paraId="49832ED6" w14:textId="77777777" w:rsidR="001C17EB" w:rsidRDefault="001C17EB" w:rsidP="001C17EB">
            <w:pPr>
              <w:spacing w:line="320" w:lineRule="exact"/>
              <w:rPr>
                <w:rFonts w:ascii="仿宋" w:eastAsia="仿宋" w:hAnsi="仿宋" w:cs="仿宋"/>
                <w:bCs/>
                <w:sz w:val="21"/>
                <w:szCs w:val="21"/>
              </w:rPr>
            </w:pPr>
            <w:r>
              <w:rPr>
                <w:rFonts w:ascii="仿宋" w:eastAsia="仿宋" w:hAnsi="仿宋" w:cs="仿宋" w:hint="eastAsia"/>
                <w:bCs/>
                <w:sz w:val="21"/>
                <w:szCs w:val="21"/>
              </w:rPr>
              <w:t xml:space="preserve">    本课程分为必修模块、选修模块。</w:t>
            </w:r>
          </w:p>
          <w:p w14:paraId="48A89A03" w14:textId="77777777" w:rsidR="001C17EB" w:rsidRDefault="001C17EB" w:rsidP="001C17EB">
            <w:pPr>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必修模块以主题为主线，涵盖语篇类型、语言与技能知识、文化情感知识。</w:t>
            </w:r>
          </w:p>
          <w:p w14:paraId="07294FDE"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在自我与他人、生活与学习、社会交往、社会服务、历史与文化、科学与技术、自然与环境和可持续发展8个主题中，涵盖记叙文、说明文、应用文和议论文等文体，并涉及口头、书面语体。</w:t>
            </w:r>
          </w:p>
          <w:p w14:paraId="56E9A4E7"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语言与技能知识包括语音知识、词汇知识、语法知识、语篇知识、语用知识。</w:t>
            </w:r>
          </w:p>
          <w:p w14:paraId="5C682708" w14:textId="77777777" w:rsidR="001C17EB" w:rsidRDefault="001C17EB" w:rsidP="001C17EB">
            <w:pPr>
              <w:widowControl/>
              <w:adjustRightInd w:val="0"/>
              <w:spacing w:line="320" w:lineRule="exact"/>
              <w:ind w:firstLineChars="200" w:firstLine="420"/>
              <w:rPr>
                <w:rFonts w:ascii="仿宋" w:eastAsia="仿宋" w:hAnsi="仿宋" w:cs="仿宋"/>
                <w:bCs/>
                <w:sz w:val="21"/>
                <w:szCs w:val="21"/>
              </w:rPr>
            </w:pPr>
            <w:r>
              <w:rPr>
                <w:rFonts w:ascii="仿宋" w:eastAsia="仿宋" w:hAnsi="仿宋" w:cs="仿宋" w:hint="eastAsia"/>
                <w:bCs/>
                <w:sz w:val="21"/>
                <w:szCs w:val="21"/>
              </w:rPr>
              <w:t>文化情感知识包括</w:t>
            </w:r>
            <w:r>
              <w:rPr>
                <w:rFonts w:ascii="仿宋" w:eastAsia="仿宋" w:hAnsi="仿宋" w:cs="仿宋"/>
                <w:bCs/>
                <w:sz w:val="21"/>
                <w:szCs w:val="21"/>
              </w:rPr>
              <w:t>中外文化的成就及其代表人物</w:t>
            </w:r>
            <w:r>
              <w:rPr>
                <w:rFonts w:ascii="仿宋" w:eastAsia="仿宋" w:hAnsi="仿宋" w:cs="仿宋" w:hint="eastAsia"/>
                <w:bCs/>
                <w:sz w:val="21"/>
                <w:szCs w:val="21"/>
              </w:rPr>
              <w:t>、</w:t>
            </w:r>
            <w:r>
              <w:rPr>
                <w:rFonts w:ascii="仿宋" w:eastAsia="仿宋" w:hAnsi="仿宋" w:cs="仿宋"/>
                <w:bCs/>
                <w:sz w:val="21"/>
                <w:szCs w:val="21"/>
              </w:rPr>
              <w:t>中外传统节日和民俗的异同</w:t>
            </w:r>
            <w:r>
              <w:rPr>
                <w:rFonts w:ascii="仿宋" w:eastAsia="仿宋" w:hAnsi="仿宋" w:cs="仿宋" w:hint="eastAsia"/>
                <w:bCs/>
                <w:sz w:val="21"/>
                <w:szCs w:val="21"/>
              </w:rPr>
              <w:t>、</w:t>
            </w:r>
            <w:r>
              <w:rPr>
                <w:rFonts w:ascii="仿宋" w:eastAsia="仿宋" w:hAnsi="仿宋" w:cs="仿宋"/>
                <w:bCs/>
                <w:sz w:val="21"/>
                <w:szCs w:val="21"/>
              </w:rPr>
              <w:t>中外文明礼仪的</w:t>
            </w:r>
            <w:r>
              <w:rPr>
                <w:rFonts w:ascii="仿宋" w:eastAsia="仿宋" w:hAnsi="仿宋" w:cs="仿宋" w:hint="eastAsia"/>
                <w:bCs/>
                <w:sz w:val="21"/>
                <w:szCs w:val="21"/>
              </w:rPr>
              <w:t>差异、</w:t>
            </w:r>
            <w:r>
              <w:rPr>
                <w:rFonts w:ascii="仿宋" w:eastAsia="仿宋" w:hAnsi="仿宋" w:cs="仿宋"/>
                <w:bCs/>
                <w:sz w:val="21"/>
                <w:szCs w:val="21"/>
              </w:rPr>
              <w:t>相关国家人文地理</w:t>
            </w:r>
            <w:r>
              <w:rPr>
                <w:rFonts w:ascii="仿宋" w:eastAsia="仿宋" w:hAnsi="仿宋" w:cs="仿宋" w:hint="eastAsia"/>
                <w:bCs/>
                <w:sz w:val="21"/>
                <w:szCs w:val="21"/>
              </w:rPr>
              <w:t>、</w:t>
            </w:r>
            <w:r>
              <w:rPr>
                <w:rFonts w:ascii="仿宋" w:eastAsia="仿宋" w:hAnsi="仿宋" w:cs="仿宋"/>
                <w:bCs/>
                <w:sz w:val="21"/>
                <w:szCs w:val="21"/>
              </w:rPr>
              <w:t>中华优秀传统文化</w:t>
            </w:r>
            <w:r>
              <w:rPr>
                <w:rFonts w:ascii="仿宋" w:eastAsia="仿宋" w:hAnsi="仿宋" w:cs="仿宋" w:hint="eastAsia"/>
                <w:bCs/>
                <w:sz w:val="21"/>
                <w:szCs w:val="21"/>
              </w:rPr>
              <w:t>等。</w:t>
            </w:r>
          </w:p>
          <w:p w14:paraId="22AE3413" w14:textId="77777777" w:rsidR="001C17EB" w:rsidRDefault="001C17EB" w:rsidP="001C17EB">
            <w:pPr>
              <w:widowControl/>
              <w:adjustRightInd w:val="0"/>
              <w:spacing w:line="34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t>选修模块：依据与职业领域相关的通用职场能力设立求职应聘、职场礼仪、职场服务、设备操作、技术应用、职场安全、危机应对、职场规划等主题。</w:t>
            </w:r>
          </w:p>
        </w:tc>
        <w:tc>
          <w:tcPr>
            <w:tcW w:w="3696" w:type="dxa"/>
          </w:tcPr>
          <w:p w14:paraId="10109266" w14:textId="77777777" w:rsidR="001C17EB" w:rsidRDefault="001C17EB" w:rsidP="001C17EB">
            <w:pPr>
              <w:spacing w:line="34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rsidR="001C17EB" w14:paraId="6CABD1A4" w14:textId="77777777" w:rsidTr="001C17EB">
        <w:trPr>
          <w:jc w:val="center"/>
        </w:trPr>
        <w:tc>
          <w:tcPr>
            <w:tcW w:w="636" w:type="dxa"/>
            <w:vAlign w:val="center"/>
          </w:tcPr>
          <w:p w14:paraId="63F33065" w14:textId="569CAE15" w:rsidR="001C17EB" w:rsidRDefault="001C17EB" w:rsidP="001C17EB">
            <w:pPr>
              <w:widowControl/>
              <w:spacing w:line="360" w:lineRule="exact"/>
              <w:jc w:val="center"/>
              <w:rPr>
                <w:rFonts w:ascii="仿宋" w:eastAsia="仿宋" w:hAnsi="仿宋" w:cs="仿宋"/>
                <w:bCs/>
                <w:sz w:val="21"/>
                <w:szCs w:val="21"/>
              </w:rPr>
            </w:pPr>
            <w:r>
              <w:rPr>
                <w:rFonts w:ascii="仿宋" w:eastAsia="仿宋" w:hAnsi="仿宋" w:cs="仿宋"/>
                <w:bCs/>
                <w:sz w:val="21"/>
                <w:szCs w:val="21"/>
              </w:rPr>
              <w:t>10</w:t>
            </w:r>
          </w:p>
        </w:tc>
        <w:tc>
          <w:tcPr>
            <w:tcW w:w="1256" w:type="dxa"/>
            <w:vAlign w:val="center"/>
          </w:tcPr>
          <w:p w14:paraId="0394718E" w14:textId="5AD50A25" w:rsidR="001C17EB" w:rsidRDefault="001C17EB" w:rsidP="001C17E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信息技术（96）</w:t>
            </w:r>
          </w:p>
        </w:tc>
        <w:tc>
          <w:tcPr>
            <w:tcW w:w="3915" w:type="dxa"/>
          </w:tcPr>
          <w:p w14:paraId="70D50669" w14:textId="77777777" w:rsidR="001C17EB" w:rsidRDefault="001C17EB" w:rsidP="001C17EB">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本课程分为基础模块（必修）和拓展模块（选修）。</w:t>
            </w:r>
          </w:p>
          <w:p w14:paraId="3763E255" w14:textId="77777777" w:rsidR="001C17EB" w:rsidRDefault="001C17EB" w:rsidP="001C17EB">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基础模块：信息技术应用基础、网络技术应用、图文编辑、数据处理、演示文稿制作、程序设计入门、数字媒体技术应用、信息安全基础、人工智能。</w:t>
            </w:r>
          </w:p>
          <w:p w14:paraId="0DEE97D8" w14:textId="13F2552B" w:rsidR="001C17EB" w:rsidRDefault="001C17EB" w:rsidP="001C17EB">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拓展模块：维护计算机与移动终端、组建小型网络、应用办公云、制作实用图册、绘制三维数字模型、编制数据报表、创作数字媒体作品、体验 VR/AR应用、开设个人网店、设计应用程序、保护信息安全（不同类别的专业可根据实际需求选择2-3个专题进行教学）。</w:t>
            </w:r>
          </w:p>
        </w:tc>
        <w:tc>
          <w:tcPr>
            <w:tcW w:w="3696" w:type="dxa"/>
          </w:tcPr>
          <w:p w14:paraId="1543FF74" w14:textId="77777777" w:rsidR="001C17EB" w:rsidRDefault="001C17EB" w:rsidP="001C17EB">
            <w:pPr>
              <w:spacing w:line="340" w:lineRule="exact"/>
              <w:ind w:firstLineChars="200" w:firstLine="420"/>
              <w:rPr>
                <w:rFonts w:ascii="仿宋" w:eastAsia="仿宋" w:hAnsi="仿宋" w:cs="仿宋"/>
                <w:bCs/>
                <w:sz w:val="21"/>
                <w:szCs w:val="21"/>
              </w:rPr>
            </w:pPr>
            <w:r>
              <w:rPr>
                <w:rFonts w:ascii="仿宋" w:eastAsia="仿宋" w:hAnsi="仿宋" w:cs="仿宋" w:hint="eastAsia"/>
                <w:bCs/>
                <w:sz w:val="21"/>
                <w:szCs w:val="21"/>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14:paraId="16966BE1" w14:textId="77777777" w:rsidR="00217B5B" w:rsidRDefault="00217B5B">
      <w:pPr>
        <w:widowControl/>
        <w:spacing w:line="360" w:lineRule="exact"/>
        <w:ind w:firstLineChars="100" w:firstLine="211"/>
        <w:rPr>
          <w:rFonts w:ascii="仿宋" w:eastAsia="仿宋" w:hAnsi="仿宋" w:cs="仿宋"/>
          <w:b/>
          <w:bCs/>
          <w:sz w:val="21"/>
          <w:szCs w:val="21"/>
        </w:rPr>
      </w:pPr>
    </w:p>
    <w:p w14:paraId="23B54E69" w14:textId="77777777" w:rsidR="00217B5B" w:rsidRDefault="0021477B">
      <w:pPr>
        <w:widowControl/>
        <w:spacing w:line="360" w:lineRule="exact"/>
        <w:ind w:firstLineChars="100" w:firstLine="211"/>
        <w:rPr>
          <w:rFonts w:ascii="仿宋" w:eastAsia="仿宋" w:hAnsi="仿宋" w:cs="仿宋"/>
          <w:b/>
          <w:bCs/>
          <w:sz w:val="21"/>
          <w:szCs w:val="21"/>
        </w:rPr>
      </w:pPr>
      <w:r>
        <w:rPr>
          <w:rFonts w:ascii="仿宋" w:eastAsia="仿宋" w:hAnsi="仿宋" w:cs="仿宋" w:hint="eastAsia"/>
          <w:b/>
          <w:bCs/>
          <w:sz w:val="21"/>
          <w:szCs w:val="21"/>
        </w:rPr>
        <w:t>（二）主要专业（群）平台课程教学内容及目标要求</w:t>
      </w:r>
    </w:p>
    <w:tbl>
      <w:tblPr>
        <w:tblW w:w="9518"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187"/>
        <w:gridCol w:w="4899"/>
        <w:gridCol w:w="2785"/>
      </w:tblGrid>
      <w:tr w:rsidR="00217B5B" w14:paraId="473D5078" w14:textId="77777777">
        <w:trPr>
          <w:trHeight w:val="774"/>
        </w:trPr>
        <w:tc>
          <w:tcPr>
            <w:tcW w:w="647" w:type="dxa"/>
            <w:vAlign w:val="center"/>
          </w:tcPr>
          <w:p w14:paraId="7D8DEA68" w14:textId="77777777" w:rsidR="00217B5B" w:rsidRDefault="0021477B">
            <w:pPr>
              <w:spacing w:line="360" w:lineRule="exact"/>
              <w:jc w:val="left"/>
              <w:rPr>
                <w:rFonts w:ascii="仿宋_GB2312" w:hAnsi="仿宋_GB2312" w:cs="仿宋_GB2312"/>
                <w:b/>
                <w:bCs/>
                <w:sz w:val="21"/>
                <w:szCs w:val="21"/>
              </w:rPr>
            </w:pPr>
            <w:r>
              <w:rPr>
                <w:rFonts w:ascii="仿宋_GB2312" w:hAnsi="仿宋_GB2312" w:cs="仿宋_GB2312" w:hint="eastAsia"/>
                <w:b/>
                <w:bCs/>
                <w:sz w:val="21"/>
                <w:szCs w:val="21"/>
              </w:rPr>
              <w:lastRenderedPageBreak/>
              <w:t>序号</w:t>
            </w:r>
          </w:p>
        </w:tc>
        <w:tc>
          <w:tcPr>
            <w:tcW w:w="1187" w:type="dxa"/>
            <w:vAlign w:val="center"/>
          </w:tcPr>
          <w:p w14:paraId="486696EF"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课程名称</w:t>
            </w:r>
          </w:p>
          <w:p w14:paraId="22B9321B"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（课时）</w:t>
            </w:r>
          </w:p>
        </w:tc>
        <w:tc>
          <w:tcPr>
            <w:tcW w:w="4899" w:type="dxa"/>
            <w:vAlign w:val="center"/>
          </w:tcPr>
          <w:p w14:paraId="35C40323"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主要教学内容</w:t>
            </w:r>
          </w:p>
        </w:tc>
        <w:tc>
          <w:tcPr>
            <w:tcW w:w="2785" w:type="dxa"/>
            <w:vAlign w:val="center"/>
          </w:tcPr>
          <w:p w14:paraId="3BB91A93"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目标要求</w:t>
            </w:r>
          </w:p>
        </w:tc>
      </w:tr>
      <w:tr w:rsidR="00217B5B" w14:paraId="777D013C" w14:textId="77777777">
        <w:trPr>
          <w:trHeight w:val="1124"/>
        </w:trPr>
        <w:tc>
          <w:tcPr>
            <w:tcW w:w="647" w:type="dxa"/>
            <w:vAlign w:val="center"/>
          </w:tcPr>
          <w:p w14:paraId="1644E7FC" w14:textId="77777777" w:rsidR="00217B5B" w:rsidRDefault="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1</w:t>
            </w:r>
          </w:p>
        </w:tc>
        <w:tc>
          <w:tcPr>
            <w:tcW w:w="1187" w:type="dxa"/>
            <w:vAlign w:val="center"/>
          </w:tcPr>
          <w:p w14:paraId="6C846099" w14:textId="77777777" w:rsidR="00217B5B" w:rsidRDefault="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素描（造型基础、速写）</w:t>
            </w:r>
          </w:p>
          <w:p w14:paraId="2D7AB44F" w14:textId="77777777" w:rsidR="00217B5B" w:rsidRDefault="0021477B">
            <w:pPr>
              <w:widowControl/>
              <w:adjustRightInd w:val="0"/>
              <w:spacing w:line="360" w:lineRule="exact"/>
              <w:jc w:val="center"/>
              <w:rPr>
                <w:rFonts w:ascii="仿宋_GB2312" w:eastAsia="宋体" w:hAnsi="仿宋_GB2312" w:cs="仿宋_GB2312"/>
                <w:sz w:val="21"/>
                <w:szCs w:val="21"/>
              </w:rPr>
            </w:pPr>
            <w:r>
              <w:rPr>
                <w:rFonts w:ascii="仿宋" w:eastAsia="仿宋" w:hAnsi="仿宋" w:cs="仿宋" w:hint="eastAsia"/>
                <w:bCs/>
                <w:sz w:val="21"/>
                <w:szCs w:val="21"/>
              </w:rPr>
              <w:t>（166）</w:t>
            </w:r>
          </w:p>
        </w:tc>
        <w:tc>
          <w:tcPr>
            <w:tcW w:w="4899" w:type="dxa"/>
            <w:vAlign w:val="center"/>
          </w:tcPr>
          <w:p w14:paraId="576415BC" w14:textId="52BA0665"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课程由几何形态组合、静物组合、石膏像以及人物半身像及速写等五部分组成。</w:t>
            </w:r>
          </w:p>
          <w:p w14:paraId="35A2C1BD" w14:textId="77777777"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几何形态组合部分包括：几何形体组合的写生步骤、组合体构图、轮廓以及透视关系、组合体构图的空间、主次和形体体面的表现关系、结构素描。</w:t>
            </w:r>
          </w:p>
          <w:p w14:paraId="3FEF2D7A" w14:textId="77777777"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静物组合部分包括：静物单体写生、各种物体材质质感的表达方法及色彩表现、静物组合写生。</w:t>
            </w:r>
          </w:p>
          <w:p w14:paraId="55B0758A" w14:textId="77777777"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石膏像部分包括：常见石膏像写生，领会人物造型的特性与规律;运用合理的科学方法察看，熟悉形体。</w:t>
            </w:r>
          </w:p>
          <w:p w14:paraId="6D9A0F43" w14:textId="77777777"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人物半身像部分包括：运用合理的科学方法察看,熟悉形体，掌握轮廓、体块的素描方法;领会形象美感和性情特征，以绘画的手法表现出来;素描人物半身像写生，熟悉人物半身各部分比例、结构和动态规律。</w:t>
            </w:r>
          </w:p>
          <w:p w14:paraId="4A487F44" w14:textId="77777777"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速写部分包括：认真观察动态对象，选定典型动态，集中精神，全力完整地感受动态特征、凭观察或记忆画出体积关系、迅速画出表现动势的衣纹、凭观察和解剖知识填补细节、按照画面结构要求调整形式节奏。</w:t>
            </w:r>
          </w:p>
        </w:tc>
        <w:tc>
          <w:tcPr>
            <w:tcW w:w="2785" w:type="dxa"/>
            <w:vAlign w:val="center"/>
          </w:tcPr>
          <w:p w14:paraId="5A472C58" w14:textId="77777777" w:rsidR="00217B5B" w:rsidRDefault="0021477B">
            <w:pPr>
              <w:spacing w:line="360" w:lineRule="exact"/>
              <w:ind w:firstLineChars="200" w:firstLine="420"/>
              <w:rPr>
                <w:rFonts w:ascii="仿宋_GB2312" w:hAnsi="仿宋_GB2312" w:cs="仿宋_GB2312"/>
                <w:sz w:val="21"/>
                <w:szCs w:val="21"/>
              </w:rPr>
            </w:pPr>
            <w:r>
              <w:rPr>
                <w:rFonts w:ascii="仿宋" w:eastAsia="仿宋" w:hAnsi="仿宋" w:cs="仿宋" w:hint="eastAsia"/>
                <w:bCs/>
                <w:sz w:val="21"/>
                <w:szCs w:val="21"/>
              </w:rPr>
              <w:t>掌握素描、速写的基本方法、结构透视的基本规律、基本画法及表现手法;掌握空间组合体的基本画法及表现方法。会以明暗、线条为手段进行素描造型表现，能够正确表现对象的形体结构、体积和空间、明暗关系、质感等属性。通过该课程的学习使学生建立造型基础观念，培养观察能力、表现能力，引导学生通过造型基础进入设计领域这样的一个过程，并且兼顾一定表现能力，促进学生职业素质的养成。</w:t>
            </w:r>
          </w:p>
        </w:tc>
      </w:tr>
      <w:tr w:rsidR="00217B5B" w14:paraId="16FAD769" w14:textId="77777777">
        <w:trPr>
          <w:trHeight w:val="557"/>
        </w:trPr>
        <w:tc>
          <w:tcPr>
            <w:tcW w:w="647" w:type="dxa"/>
            <w:vAlign w:val="center"/>
          </w:tcPr>
          <w:p w14:paraId="11A54FC3" w14:textId="77777777" w:rsidR="00217B5B" w:rsidRDefault="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2</w:t>
            </w:r>
          </w:p>
        </w:tc>
        <w:tc>
          <w:tcPr>
            <w:tcW w:w="1187" w:type="dxa"/>
            <w:vAlign w:val="center"/>
          </w:tcPr>
          <w:p w14:paraId="0DF1B426" w14:textId="77777777" w:rsidR="00217B5B" w:rsidRDefault="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色彩</w:t>
            </w:r>
          </w:p>
          <w:p w14:paraId="0C98D426" w14:textId="77777777" w:rsidR="00217B5B" w:rsidRDefault="0021477B">
            <w:pPr>
              <w:widowControl/>
              <w:adjustRightInd w:val="0"/>
              <w:spacing w:line="360" w:lineRule="exact"/>
              <w:jc w:val="center"/>
              <w:rPr>
                <w:rFonts w:ascii="仿宋_GB2312" w:eastAsia="宋体" w:hAnsi="仿宋_GB2312" w:cs="仿宋_GB2312"/>
                <w:sz w:val="21"/>
                <w:szCs w:val="21"/>
              </w:rPr>
            </w:pPr>
            <w:r>
              <w:rPr>
                <w:rFonts w:ascii="仿宋" w:eastAsia="仿宋" w:hAnsi="仿宋" w:cs="仿宋" w:hint="eastAsia"/>
                <w:bCs/>
                <w:sz w:val="21"/>
                <w:szCs w:val="21"/>
              </w:rPr>
              <w:t>（192）</w:t>
            </w:r>
          </w:p>
        </w:tc>
        <w:tc>
          <w:tcPr>
            <w:tcW w:w="4899" w:type="dxa"/>
            <w:vAlign w:val="center"/>
          </w:tcPr>
          <w:p w14:paraId="5E0F6E13" w14:textId="77777777" w:rsidR="00217B5B" w:rsidRDefault="0021477B">
            <w:pPr>
              <w:spacing w:line="360" w:lineRule="exact"/>
              <w:ind w:firstLineChars="200" w:firstLine="420"/>
              <w:rPr>
                <w:rFonts w:ascii="仿宋_GB2312" w:hAnsi="仿宋_GB2312" w:cs="仿宋_GB2312"/>
                <w:sz w:val="21"/>
                <w:szCs w:val="21"/>
              </w:rPr>
            </w:pPr>
            <w:r>
              <w:rPr>
                <w:rFonts w:ascii="仿宋" w:eastAsia="仿宋" w:hAnsi="仿宋" w:cs="仿宋" w:hint="eastAsia"/>
                <w:bCs/>
                <w:sz w:val="21"/>
                <w:szCs w:val="21"/>
              </w:rPr>
              <w:t>本课程主要讲述色彩的基本知识、色彩绘画的工具材料和技法、范作临摹、静物风景写生、人物临摹等内容，通过水粉的训练，让学生掌握用色彩来表现客观事物的技巧，为以后的设计打下色彩方面的基础。</w:t>
            </w:r>
          </w:p>
        </w:tc>
        <w:tc>
          <w:tcPr>
            <w:tcW w:w="2785" w:type="dxa"/>
            <w:vAlign w:val="center"/>
          </w:tcPr>
          <w:p w14:paraId="10FEB88E" w14:textId="77777777" w:rsidR="00217B5B" w:rsidRDefault="0021477B">
            <w:pPr>
              <w:spacing w:line="360" w:lineRule="exact"/>
              <w:ind w:firstLineChars="200" w:firstLine="420"/>
              <w:rPr>
                <w:rFonts w:ascii="仿宋_GB2312" w:hAnsi="仿宋_GB2312" w:cs="仿宋_GB2312"/>
                <w:sz w:val="21"/>
                <w:szCs w:val="21"/>
              </w:rPr>
            </w:pPr>
            <w:r>
              <w:rPr>
                <w:rFonts w:ascii="仿宋" w:eastAsia="仿宋" w:hAnsi="仿宋" w:cs="仿宋" w:hint="eastAsia"/>
                <w:bCs/>
                <w:sz w:val="21"/>
                <w:szCs w:val="21"/>
              </w:rPr>
              <w:t>了解色彩的基本知识，基本变化规律，掌握色彩表现技法结合课程中的静物、风景写生以及装饰色彩课程中的主观色彩表现，达到对色彩综合组织的能力</w:t>
            </w:r>
          </w:p>
        </w:tc>
      </w:tr>
      <w:tr w:rsidR="00217B5B" w14:paraId="429C4364" w14:textId="77777777">
        <w:trPr>
          <w:trHeight w:val="705"/>
        </w:trPr>
        <w:tc>
          <w:tcPr>
            <w:tcW w:w="647" w:type="dxa"/>
            <w:vAlign w:val="center"/>
          </w:tcPr>
          <w:p w14:paraId="302696FC" w14:textId="77777777" w:rsidR="00217B5B" w:rsidRDefault="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3</w:t>
            </w:r>
          </w:p>
        </w:tc>
        <w:tc>
          <w:tcPr>
            <w:tcW w:w="1187" w:type="dxa"/>
            <w:vAlign w:val="center"/>
          </w:tcPr>
          <w:p w14:paraId="537B1218" w14:textId="77777777" w:rsidR="00217B5B" w:rsidRDefault="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平面构成（32）</w:t>
            </w:r>
          </w:p>
        </w:tc>
        <w:tc>
          <w:tcPr>
            <w:tcW w:w="4899" w:type="dxa"/>
            <w:vAlign w:val="center"/>
          </w:tcPr>
          <w:p w14:paraId="337206AD" w14:textId="77777777" w:rsidR="00217B5B" w:rsidRDefault="0021477B">
            <w:pPr>
              <w:spacing w:line="360" w:lineRule="exact"/>
              <w:ind w:firstLineChars="200" w:firstLine="420"/>
              <w:rPr>
                <w:rFonts w:ascii="仿宋_GB2312" w:hAnsi="仿宋_GB2312" w:cs="仿宋_GB2312"/>
                <w:sz w:val="21"/>
                <w:szCs w:val="21"/>
              </w:rPr>
            </w:pPr>
            <w:r>
              <w:rPr>
                <w:rFonts w:ascii="仿宋" w:eastAsia="仿宋" w:hAnsi="仿宋" w:cs="仿宋" w:hint="eastAsia"/>
                <w:bCs/>
                <w:sz w:val="21"/>
                <w:szCs w:val="21"/>
              </w:rPr>
              <w:t>主要讲述视觉元素在二次元的平面上按照美的视觉效果、力学原理进行编排和组合。</w:t>
            </w:r>
          </w:p>
        </w:tc>
        <w:tc>
          <w:tcPr>
            <w:tcW w:w="2785" w:type="dxa"/>
            <w:vMerge w:val="restart"/>
            <w:vAlign w:val="center"/>
          </w:tcPr>
          <w:p w14:paraId="3876DA2A" w14:textId="77777777"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掌握形式美的法则，以理性和逻辑来创造形象，从而提高设计能力和审美能力。使学生能够抛开应用的功利目的，而探寻形态、色彩、立体空间语言的内在本质表述。</w:t>
            </w:r>
          </w:p>
        </w:tc>
      </w:tr>
      <w:tr w:rsidR="00217B5B" w14:paraId="74201178" w14:textId="77777777">
        <w:trPr>
          <w:trHeight w:val="705"/>
        </w:trPr>
        <w:tc>
          <w:tcPr>
            <w:tcW w:w="647" w:type="dxa"/>
            <w:vAlign w:val="center"/>
          </w:tcPr>
          <w:p w14:paraId="7FD22DC3" w14:textId="77777777" w:rsidR="00217B5B" w:rsidRDefault="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4</w:t>
            </w:r>
          </w:p>
        </w:tc>
        <w:tc>
          <w:tcPr>
            <w:tcW w:w="1187" w:type="dxa"/>
            <w:vAlign w:val="center"/>
          </w:tcPr>
          <w:p w14:paraId="3D329B42" w14:textId="77777777" w:rsidR="00217B5B" w:rsidRDefault="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色彩构成</w:t>
            </w:r>
          </w:p>
          <w:p w14:paraId="597B11E9" w14:textId="77777777" w:rsidR="00217B5B" w:rsidRDefault="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（32）</w:t>
            </w:r>
          </w:p>
        </w:tc>
        <w:tc>
          <w:tcPr>
            <w:tcW w:w="4899" w:type="dxa"/>
            <w:vAlign w:val="center"/>
          </w:tcPr>
          <w:p w14:paraId="616AF6CD" w14:textId="77777777" w:rsidR="00217B5B" w:rsidRDefault="0021477B">
            <w:pPr>
              <w:spacing w:line="360" w:lineRule="exact"/>
              <w:ind w:firstLineChars="200" w:firstLine="420"/>
              <w:rPr>
                <w:rFonts w:ascii="仿宋_GB2312" w:hAnsi="仿宋_GB2312" w:cs="仿宋_GB2312"/>
                <w:sz w:val="21"/>
                <w:szCs w:val="21"/>
              </w:rPr>
            </w:pPr>
            <w:r>
              <w:rPr>
                <w:rFonts w:ascii="仿宋" w:eastAsia="仿宋" w:hAnsi="仿宋" w:cs="仿宋" w:hint="eastAsia"/>
                <w:bCs/>
                <w:sz w:val="21"/>
                <w:szCs w:val="21"/>
              </w:rPr>
              <w:t>主要讲述运用光色并存的原理研究色彩变化的规律。</w:t>
            </w:r>
          </w:p>
        </w:tc>
        <w:tc>
          <w:tcPr>
            <w:tcW w:w="2785" w:type="dxa"/>
            <w:vMerge/>
            <w:vAlign w:val="center"/>
          </w:tcPr>
          <w:p w14:paraId="5F8B0A89" w14:textId="77777777" w:rsidR="00217B5B" w:rsidRDefault="00217B5B">
            <w:pPr>
              <w:spacing w:line="360" w:lineRule="exact"/>
              <w:ind w:firstLineChars="200" w:firstLine="420"/>
              <w:rPr>
                <w:rFonts w:ascii="仿宋_GB2312" w:hAnsi="仿宋_GB2312" w:cs="仿宋_GB2312"/>
                <w:sz w:val="21"/>
                <w:szCs w:val="21"/>
              </w:rPr>
            </w:pPr>
          </w:p>
        </w:tc>
      </w:tr>
      <w:tr w:rsidR="00217B5B" w14:paraId="46E08652" w14:textId="77777777">
        <w:trPr>
          <w:trHeight w:val="1018"/>
        </w:trPr>
        <w:tc>
          <w:tcPr>
            <w:tcW w:w="647" w:type="dxa"/>
            <w:vAlign w:val="center"/>
          </w:tcPr>
          <w:p w14:paraId="0D4B116C" w14:textId="77777777" w:rsidR="00217B5B" w:rsidRDefault="0021477B">
            <w:pPr>
              <w:spacing w:line="360" w:lineRule="exact"/>
              <w:jc w:val="center"/>
              <w:rPr>
                <w:rFonts w:ascii="仿宋_GB2312" w:hAnsi="仿宋_GB2312" w:cs="仿宋_GB2312"/>
                <w:bCs/>
                <w:sz w:val="21"/>
                <w:szCs w:val="21"/>
              </w:rPr>
            </w:pPr>
            <w:r>
              <w:rPr>
                <w:rFonts w:ascii="仿宋_GB2312" w:hAnsi="仿宋_GB2312" w:cs="仿宋_GB2312"/>
                <w:bCs/>
                <w:sz w:val="21"/>
                <w:szCs w:val="21"/>
              </w:rPr>
              <w:t>5</w:t>
            </w:r>
          </w:p>
        </w:tc>
        <w:tc>
          <w:tcPr>
            <w:tcW w:w="1187" w:type="dxa"/>
            <w:vAlign w:val="center"/>
          </w:tcPr>
          <w:p w14:paraId="13E81435" w14:textId="77777777" w:rsidR="00217B5B" w:rsidRDefault="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立体构成（32）</w:t>
            </w:r>
          </w:p>
        </w:tc>
        <w:tc>
          <w:tcPr>
            <w:tcW w:w="4899" w:type="dxa"/>
            <w:vAlign w:val="center"/>
          </w:tcPr>
          <w:p w14:paraId="495C0307" w14:textId="77777777" w:rsidR="00217B5B" w:rsidRDefault="0021477B">
            <w:pPr>
              <w:spacing w:line="360" w:lineRule="exact"/>
              <w:ind w:firstLineChars="200" w:firstLine="420"/>
              <w:rPr>
                <w:rFonts w:ascii="仿宋" w:eastAsia="仿宋" w:hAnsi="仿宋" w:cs="仿宋"/>
                <w:bCs/>
                <w:sz w:val="21"/>
                <w:szCs w:val="21"/>
              </w:rPr>
            </w:pPr>
            <w:r>
              <w:rPr>
                <w:rFonts w:ascii="仿宋" w:eastAsia="仿宋" w:hAnsi="仿宋" w:cs="仿宋" w:hint="eastAsia"/>
                <w:bCs/>
                <w:sz w:val="21"/>
                <w:szCs w:val="21"/>
              </w:rPr>
              <w:t>立体构成讲述立体造型的基本规律。能掌握形式美的规律为专业设计打下基础。</w:t>
            </w:r>
          </w:p>
        </w:tc>
        <w:tc>
          <w:tcPr>
            <w:tcW w:w="2785" w:type="dxa"/>
            <w:vMerge/>
            <w:vAlign w:val="center"/>
          </w:tcPr>
          <w:p w14:paraId="69ED1236" w14:textId="77777777" w:rsidR="00217B5B" w:rsidRDefault="00217B5B">
            <w:pPr>
              <w:spacing w:line="360" w:lineRule="exact"/>
              <w:ind w:firstLineChars="200" w:firstLine="420"/>
              <w:rPr>
                <w:rFonts w:ascii="仿宋_GB2312" w:hAnsi="仿宋_GB2312" w:cs="仿宋_GB2312"/>
                <w:sz w:val="21"/>
                <w:szCs w:val="21"/>
              </w:rPr>
            </w:pPr>
          </w:p>
        </w:tc>
      </w:tr>
      <w:tr w:rsidR="00217B5B" w14:paraId="764A11C1" w14:textId="77777777">
        <w:trPr>
          <w:trHeight w:val="1112"/>
        </w:trPr>
        <w:tc>
          <w:tcPr>
            <w:tcW w:w="647" w:type="dxa"/>
            <w:vAlign w:val="center"/>
          </w:tcPr>
          <w:p w14:paraId="2E8DD66D" w14:textId="77777777" w:rsidR="00217B5B" w:rsidRDefault="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lastRenderedPageBreak/>
              <w:t>6</w:t>
            </w:r>
          </w:p>
        </w:tc>
        <w:tc>
          <w:tcPr>
            <w:tcW w:w="1187" w:type="dxa"/>
            <w:vAlign w:val="center"/>
          </w:tcPr>
          <w:p w14:paraId="1267D6E3" w14:textId="77777777" w:rsidR="00217B5B" w:rsidRDefault="0021477B">
            <w:pPr>
              <w:spacing w:line="360" w:lineRule="exact"/>
              <w:jc w:val="center"/>
              <w:rPr>
                <w:rFonts w:ascii="仿宋_GB2312" w:eastAsia="宋体" w:hAnsi="仿宋_GB2312" w:cs="仿宋_GB2312"/>
                <w:sz w:val="21"/>
                <w:szCs w:val="21"/>
              </w:rPr>
            </w:pPr>
            <w:r>
              <w:rPr>
                <w:rFonts w:ascii="仿宋" w:eastAsia="仿宋" w:hAnsi="仿宋" w:cs="仿宋" w:hint="eastAsia"/>
                <w:bCs/>
                <w:sz w:val="21"/>
                <w:szCs w:val="21"/>
              </w:rPr>
              <w:t>图形图像处理（32）</w:t>
            </w:r>
          </w:p>
        </w:tc>
        <w:tc>
          <w:tcPr>
            <w:tcW w:w="4899" w:type="dxa"/>
            <w:vAlign w:val="center"/>
          </w:tcPr>
          <w:p w14:paraId="34AB7A4A" w14:textId="77777777" w:rsidR="00217B5B" w:rsidRDefault="0021477B">
            <w:pPr>
              <w:spacing w:line="360" w:lineRule="exact"/>
              <w:ind w:firstLineChars="200" w:firstLine="420"/>
              <w:rPr>
                <w:rFonts w:ascii="仿宋_GB2312" w:hAnsi="仿宋_GB2312" w:cs="仿宋_GB2312"/>
                <w:sz w:val="21"/>
                <w:szCs w:val="21"/>
              </w:rPr>
            </w:pPr>
            <w:r>
              <w:rPr>
                <w:rFonts w:ascii="仿宋" w:eastAsia="仿宋" w:hAnsi="仿宋" w:cs="仿宋" w:hint="eastAsia"/>
                <w:bCs/>
                <w:sz w:val="21"/>
                <w:szCs w:val="21"/>
              </w:rPr>
              <w:t>本课程主要讲述数字图像处理的基本概念，Photoshop、Illustrator等软件的一些基本知识与功能，掌握图像的选取、移动、变形，图像的绘制与修复，矢量图形的绘制与编辑，图层的使用、通道与蒙版的使用，图像的色彩调整，滤镜特效以及一些自动功能等。 能进行基础的数字图像处理。</w:t>
            </w:r>
          </w:p>
        </w:tc>
        <w:tc>
          <w:tcPr>
            <w:tcW w:w="2785" w:type="dxa"/>
            <w:vAlign w:val="center"/>
          </w:tcPr>
          <w:p w14:paraId="317F28B9" w14:textId="77777777" w:rsidR="00217B5B" w:rsidRDefault="0021477B">
            <w:pPr>
              <w:spacing w:line="360" w:lineRule="exact"/>
              <w:ind w:firstLineChars="200" w:firstLine="420"/>
              <w:jc w:val="left"/>
              <w:rPr>
                <w:rFonts w:ascii="仿宋" w:eastAsia="仿宋" w:hAnsi="仿宋" w:cs="仿宋"/>
                <w:bCs/>
                <w:sz w:val="21"/>
                <w:szCs w:val="21"/>
              </w:rPr>
            </w:pPr>
            <w:r>
              <w:rPr>
                <w:rFonts w:ascii="仿宋" w:eastAsia="仿宋" w:hAnsi="仿宋" w:cs="仿宋" w:hint="eastAsia"/>
                <w:bCs/>
                <w:sz w:val="21"/>
                <w:szCs w:val="21"/>
              </w:rPr>
              <w:t>了解Photoshop、Illustrator软件一些基本的理论知识，能够熟练的掌握Photoshop、Illustrator软件的基本的操作和各种工具的使用，并能够利用软件处理简单的图像。</w:t>
            </w:r>
          </w:p>
        </w:tc>
      </w:tr>
    </w:tbl>
    <w:p w14:paraId="1297FD12" w14:textId="77777777" w:rsidR="00217B5B" w:rsidRDefault="00217B5B">
      <w:pPr>
        <w:overflowPunct w:val="0"/>
        <w:adjustRightInd w:val="0"/>
        <w:spacing w:line="360" w:lineRule="exact"/>
        <w:ind w:firstLineChars="100" w:firstLine="240"/>
        <w:outlineLvl w:val="0"/>
        <w:rPr>
          <w:rFonts w:ascii="黑体" w:eastAsia="黑体" w:hAnsi="黑体" w:cs="仿宋_GB2312"/>
          <w:sz w:val="24"/>
          <w:szCs w:val="24"/>
        </w:rPr>
      </w:pPr>
    </w:p>
    <w:p w14:paraId="6BD45B00" w14:textId="77777777" w:rsidR="00217B5B" w:rsidRDefault="0021477B">
      <w:pPr>
        <w:overflowPunct w:val="0"/>
        <w:adjustRightInd w:val="0"/>
        <w:spacing w:line="360" w:lineRule="exact"/>
        <w:ind w:firstLineChars="100" w:firstLine="211"/>
        <w:outlineLvl w:val="0"/>
        <w:rPr>
          <w:rFonts w:ascii="仿宋" w:eastAsia="仿宋" w:hAnsi="仿宋" w:cs="仿宋"/>
          <w:b/>
          <w:bCs/>
          <w:sz w:val="21"/>
          <w:szCs w:val="21"/>
        </w:rPr>
      </w:pPr>
      <w:r>
        <w:rPr>
          <w:rFonts w:ascii="仿宋" w:eastAsia="仿宋" w:hAnsi="仿宋" w:cs="仿宋" w:hint="eastAsia"/>
          <w:b/>
          <w:bCs/>
          <w:sz w:val="21"/>
          <w:szCs w:val="21"/>
        </w:rPr>
        <w:t>（三）主要专业核心平台课程教学内容及目标要求</w:t>
      </w:r>
    </w:p>
    <w:tbl>
      <w:tblPr>
        <w:tblW w:w="9518"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187"/>
        <w:gridCol w:w="4899"/>
        <w:gridCol w:w="2785"/>
      </w:tblGrid>
      <w:tr w:rsidR="00217B5B" w14:paraId="1A2A7D25" w14:textId="77777777">
        <w:trPr>
          <w:trHeight w:val="774"/>
        </w:trPr>
        <w:tc>
          <w:tcPr>
            <w:tcW w:w="647" w:type="dxa"/>
            <w:vAlign w:val="center"/>
          </w:tcPr>
          <w:p w14:paraId="4CB4096F" w14:textId="77777777" w:rsidR="00217B5B" w:rsidRDefault="0021477B">
            <w:pPr>
              <w:spacing w:line="360" w:lineRule="exact"/>
              <w:jc w:val="left"/>
              <w:rPr>
                <w:rFonts w:ascii="仿宋_GB2312" w:hAnsi="仿宋_GB2312" w:cs="仿宋_GB2312"/>
                <w:b/>
                <w:bCs/>
                <w:sz w:val="21"/>
                <w:szCs w:val="21"/>
              </w:rPr>
            </w:pPr>
            <w:r>
              <w:rPr>
                <w:rFonts w:ascii="仿宋_GB2312" w:hAnsi="仿宋_GB2312" w:cs="仿宋_GB2312" w:hint="eastAsia"/>
                <w:b/>
                <w:bCs/>
                <w:sz w:val="21"/>
                <w:szCs w:val="21"/>
              </w:rPr>
              <w:t>序号</w:t>
            </w:r>
          </w:p>
        </w:tc>
        <w:tc>
          <w:tcPr>
            <w:tcW w:w="1187" w:type="dxa"/>
            <w:vAlign w:val="center"/>
          </w:tcPr>
          <w:p w14:paraId="31DAB9AC"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课程名称（学时）</w:t>
            </w:r>
          </w:p>
        </w:tc>
        <w:tc>
          <w:tcPr>
            <w:tcW w:w="4899" w:type="dxa"/>
            <w:vAlign w:val="center"/>
          </w:tcPr>
          <w:p w14:paraId="2F11C6DD"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主要教学内容</w:t>
            </w:r>
          </w:p>
        </w:tc>
        <w:tc>
          <w:tcPr>
            <w:tcW w:w="2785" w:type="dxa"/>
            <w:vAlign w:val="center"/>
          </w:tcPr>
          <w:p w14:paraId="5806DBC8"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目标要求</w:t>
            </w:r>
          </w:p>
        </w:tc>
      </w:tr>
      <w:tr w:rsidR="0021477B" w14:paraId="73AA571F" w14:textId="77777777">
        <w:trPr>
          <w:trHeight w:val="1545"/>
        </w:trPr>
        <w:tc>
          <w:tcPr>
            <w:tcW w:w="647" w:type="dxa"/>
            <w:vAlign w:val="center"/>
          </w:tcPr>
          <w:p w14:paraId="6B0FC716" w14:textId="77777777" w:rsidR="0021477B" w:rsidRDefault="0021477B" w:rsidP="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1</w:t>
            </w:r>
          </w:p>
        </w:tc>
        <w:tc>
          <w:tcPr>
            <w:tcW w:w="1187" w:type="dxa"/>
            <w:vAlign w:val="center"/>
          </w:tcPr>
          <w:p w14:paraId="57557E3E"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模型制作</w:t>
            </w:r>
          </w:p>
          <w:p w14:paraId="05D8F60E" w14:textId="77777777" w:rsidR="0021477B" w:rsidRDefault="0021477B" w:rsidP="0021477B">
            <w:pPr>
              <w:widowControl/>
              <w:adjustRightInd w:val="0"/>
              <w:spacing w:line="360" w:lineRule="exact"/>
              <w:jc w:val="center"/>
              <w:rPr>
                <w:rFonts w:ascii="仿宋_GB2312" w:eastAsia="宋体" w:hAnsi="仿宋_GB2312" w:cs="仿宋_GB2312"/>
                <w:sz w:val="21"/>
                <w:szCs w:val="21"/>
              </w:rPr>
            </w:pPr>
            <w:r>
              <w:rPr>
                <w:rFonts w:ascii="仿宋" w:eastAsia="仿宋" w:hAnsi="仿宋" w:cs="仿宋" w:hint="eastAsia"/>
                <w:bCs/>
                <w:sz w:val="21"/>
                <w:szCs w:val="21"/>
              </w:rPr>
              <w:t>（192）</w:t>
            </w:r>
          </w:p>
        </w:tc>
        <w:tc>
          <w:tcPr>
            <w:tcW w:w="4899" w:type="dxa"/>
            <w:vAlign w:val="center"/>
          </w:tcPr>
          <w:p w14:paraId="6F642F48" w14:textId="51248F2D"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bCs/>
                <w:sz w:val="21"/>
                <w:szCs w:val="21"/>
              </w:rPr>
              <w:t>三维数字模型制作方法与流程；三维软件和相关常用插件操作；三维软件内置渲染应用及外置渲染功能的使用；三维软件内物理天光、环境光等打光方式与技巧设计表现；工作任务的设计要求，游戏美术方案的表现等。</w:t>
            </w:r>
          </w:p>
        </w:tc>
        <w:tc>
          <w:tcPr>
            <w:tcW w:w="2785" w:type="dxa"/>
            <w:vAlign w:val="center"/>
          </w:tcPr>
          <w:p w14:paraId="7176BFD6" w14:textId="3D8827EE" w:rsidR="0021477B" w:rsidRDefault="0021477B" w:rsidP="0021477B">
            <w:pPr>
              <w:spacing w:line="360" w:lineRule="exact"/>
              <w:ind w:firstLineChars="200" w:firstLine="420"/>
              <w:rPr>
                <w:rFonts w:ascii="仿宋" w:eastAsia="仿宋" w:hAnsi="仿宋" w:cs="仿宋"/>
                <w:bCs/>
                <w:sz w:val="21"/>
                <w:szCs w:val="21"/>
              </w:rPr>
            </w:pPr>
            <w:bookmarkStart w:id="0" w:name="_Hlk47774668"/>
            <w:r w:rsidRPr="000F6BF2">
              <w:rPr>
                <w:rFonts w:ascii="仿宋" w:eastAsia="仿宋" w:hAnsi="仿宋" w:cs="仿宋" w:hint="eastAsia"/>
                <w:bCs/>
                <w:sz w:val="21"/>
                <w:szCs w:val="21"/>
              </w:rPr>
              <w:t>培养学生的造型能力,掌握使用MAYA、3Ds Max、Zbrush软件建模的方法,熟悉游戏美术制作流程，具备能胜任游戏、影视公司建模工作的核心素养。</w:t>
            </w:r>
            <w:bookmarkEnd w:id="0"/>
          </w:p>
        </w:tc>
      </w:tr>
      <w:tr w:rsidR="0021477B" w14:paraId="097913DB" w14:textId="77777777">
        <w:trPr>
          <w:trHeight w:val="557"/>
        </w:trPr>
        <w:tc>
          <w:tcPr>
            <w:tcW w:w="647" w:type="dxa"/>
            <w:vAlign w:val="center"/>
          </w:tcPr>
          <w:p w14:paraId="68DD2D21" w14:textId="77777777" w:rsidR="0021477B" w:rsidRDefault="0021477B" w:rsidP="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2</w:t>
            </w:r>
          </w:p>
        </w:tc>
        <w:tc>
          <w:tcPr>
            <w:tcW w:w="1187" w:type="dxa"/>
            <w:vAlign w:val="center"/>
          </w:tcPr>
          <w:p w14:paraId="08194859"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游戏k帧动画（128）</w:t>
            </w:r>
          </w:p>
        </w:tc>
        <w:tc>
          <w:tcPr>
            <w:tcW w:w="4899" w:type="dxa"/>
            <w:vAlign w:val="center"/>
          </w:tcPr>
          <w:p w14:paraId="4CF92D63" w14:textId="6B8E89F1"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bCs/>
                <w:sz w:val="21"/>
                <w:szCs w:val="21"/>
              </w:rPr>
              <w:t>骨骼绑定，角色蒙皮，分配权重；运动规律；动画编辑器使用方法；使用动作捕捉数据制作动画；制作游戏角色的预备、缓冲，待机，攻击等循环动画。</w:t>
            </w:r>
          </w:p>
        </w:tc>
        <w:tc>
          <w:tcPr>
            <w:tcW w:w="2785" w:type="dxa"/>
            <w:vAlign w:val="center"/>
          </w:tcPr>
          <w:p w14:paraId="0E4F0B81" w14:textId="2A32E550"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bCs/>
                <w:sz w:val="21"/>
                <w:szCs w:val="21"/>
              </w:rPr>
              <w:t>培养学生正确表现动作的节奏感的能力，掌握使用3Ds Max、MAYA调节动画的方法，能制作流畅、自然的动画效果。具备能够准确表达角色的动作的</w:t>
            </w:r>
            <w:r w:rsidRPr="000F6BF2">
              <w:rPr>
                <w:rFonts w:ascii="仿宋" w:eastAsia="仿宋" w:hAnsi="仿宋" w:cs="仿宋"/>
                <w:bCs/>
                <w:sz w:val="21"/>
                <w:szCs w:val="21"/>
              </w:rPr>
              <w:t>实践能力</w:t>
            </w:r>
            <w:r w:rsidRPr="000F6BF2">
              <w:rPr>
                <w:rFonts w:ascii="仿宋" w:eastAsia="仿宋" w:hAnsi="仿宋" w:cs="仿宋" w:hint="eastAsia"/>
                <w:bCs/>
                <w:sz w:val="21"/>
                <w:szCs w:val="21"/>
              </w:rPr>
              <w:t>。</w:t>
            </w:r>
          </w:p>
        </w:tc>
      </w:tr>
      <w:tr w:rsidR="0021477B" w14:paraId="5D57C989" w14:textId="77777777">
        <w:trPr>
          <w:trHeight w:val="705"/>
        </w:trPr>
        <w:tc>
          <w:tcPr>
            <w:tcW w:w="647" w:type="dxa"/>
            <w:vAlign w:val="center"/>
          </w:tcPr>
          <w:p w14:paraId="04FB70AF" w14:textId="77777777" w:rsidR="0021477B" w:rsidRDefault="0021477B" w:rsidP="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3</w:t>
            </w:r>
          </w:p>
        </w:tc>
        <w:tc>
          <w:tcPr>
            <w:tcW w:w="1187" w:type="dxa"/>
            <w:vAlign w:val="center"/>
          </w:tcPr>
          <w:p w14:paraId="3D1E9EEC"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贴图绘制</w:t>
            </w:r>
          </w:p>
          <w:p w14:paraId="5AC3AA29"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（64）</w:t>
            </w:r>
          </w:p>
        </w:tc>
        <w:tc>
          <w:tcPr>
            <w:tcW w:w="4899" w:type="dxa"/>
            <w:vAlign w:val="center"/>
          </w:tcPr>
          <w:p w14:paraId="1F63CC5A" w14:textId="730DACFA"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bCs/>
                <w:sz w:val="21"/>
                <w:szCs w:val="21"/>
              </w:rPr>
              <w:t>拆分UV工具；拆分UV，排布UV的方法；PBR 贴图制作与手绘贴图制作方法、流程与技巧。</w:t>
            </w:r>
          </w:p>
        </w:tc>
        <w:tc>
          <w:tcPr>
            <w:tcW w:w="2785" w:type="dxa"/>
            <w:vAlign w:val="center"/>
          </w:tcPr>
          <w:p w14:paraId="52A349EC" w14:textId="3CC1F38C"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bCs/>
                <w:sz w:val="21"/>
                <w:szCs w:val="21"/>
              </w:rPr>
              <w:t>掌握拆分UV，PBR贴图与手绘贴图制作方法，能根据项目要求完成不同风格的材质贴图。</w:t>
            </w:r>
          </w:p>
        </w:tc>
      </w:tr>
      <w:tr w:rsidR="0021477B" w14:paraId="4A472736" w14:textId="77777777">
        <w:trPr>
          <w:trHeight w:val="705"/>
        </w:trPr>
        <w:tc>
          <w:tcPr>
            <w:tcW w:w="647" w:type="dxa"/>
            <w:vAlign w:val="center"/>
          </w:tcPr>
          <w:p w14:paraId="0BDB6EB4" w14:textId="77777777" w:rsidR="0021477B" w:rsidRDefault="0021477B" w:rsidP="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4</w:t>
            </w:r>
          </w:p>
        </w:tc>
        <w:tc>
          <w:tcPr>
            <w:tcW w:w="1187" w:type="dxa"/>
            <w:vAlign w:val="center"/>
          </w:tcPr>
          <w:p w14:paraId="7C32B260"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游戏引擎</w:t>
            </w:r>
          </w:p>
          <w:p w14:paraId="3FF1F58D"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（192）</w:t>
            </w:r>
          </w:p>
        </w:tc>
        <w:tc>
          <w:tcPr>
            <w:tcW w:w="4899" w:type="dxa"/>
            <w:vAlign w:val="center"/>
          </w:tcPr>
          <w:p w14:paraId="4065F29F" w14:textId="40907877"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bCs/>
                <w:sz w:val="21"/>
                <w:szCs w:val="21"/>
              </w:rPr>
              <w:t>Unreal Engine</w:t>
            </w:r>
            <w:r w:rsidRPr="000F6BF2">
              <w:rPr>
                <w:rFonts w:ascii="仿宋" w:eastAsia="仿宋" w:hAnsi="仿宋" w:cs="仿宋" w:hint="eastAsia"/>
                <w:bCs/>
                <w:sz w:val="21"/>
                <w:szCs w:val="21"/>
              </w:rPr>
              <w:t>的基础知识；关卡编辑器；</w:t>
            </w:r>
            <w:r w:rsidRPr="000F6BF2">
              <w:rPr>
                <w:rFonts w:ascii="仿宋" w:eastAsia="仿宋" w:hAnsi="仿宋" w:cs="仿宋"/>
                <w:bCs/>
                <w:sz w:val="21"/>
                <w:szCs w:val="21"/>
              </w:rPr>
              <w:t>Blueprint</w:t>
            </w:r>
            <w:r w:rsidRPr="000F6BF2">
              <w:rPr>
                <w:rFonts w:ascii="仿宋" w:eastAsia="仿宋" w:hAnsi="仿宋" w:cs="仿宋" w:hint="eastAsia"/>
                <w:bCs/>
                <w:sz w:val="21"/>
                <w:szCs w:val="21"/>
              </w:rPr>
              <w:t>（蓝图）的定义、蓝图的类型、蓝图的重要节点、蓝图编辑器的界面布局及蓝图节点的工作流程和方法；材质贴图，</w:t>
            </w:r>
            <w:r w:rsidRPr="000F6BF2">
              <w:rPr>
                <w:rFonts w:ascii="仿宋" w:eastAsia="仿宋" w:hAnsi="仿宋" w:cs="仿宋"/>
                <w:bCs/>
                <w:sz w:val="21"/>
                <w:szCs w:val="21"/>
              </w:rPr>
              <w:t>Paint</w:t>
            </w:r>
            <w:r w:rsidRPr="000F6BF2">
              <w:rPr>
                <w:rFonts w:ascii="仿宋" w:eastAsia="仿宋" w:hAnsi="仿宋" w:cs="仿宋" w:hint="eastAsia"/>
                <w:bCs/>
                <w:sz w:val="21"/>
                <w:szCs w:val="21"/>
              </w:rPr>
              <w:t>工具；自定义地形材质，</w:t>
            </w:r>
            <w:r w:rsidRPr="000F6BF2">
              <w:rPr>
                <w:rFonts w:ascii="仿宋" w:eastAsia="仿宋" w:hAnsi="仿宋" w:cs="仿宋"/>
                <w:bCs/>
                <w:sz w:val="21"/>
                <w:szCs w:val="21"/>
              </w:rPr>
              <w:t>Procedural Nature Pack</w:t>
            </w:r>
            <w:r w:rsidRPr="000F6BF2">
              <w:rPr>
                <w:rFonts w:ascii="仿宋" w:eastAsia="仿宋" w:hAnsi="仿宋" w:cs="仿宋" w:hint="eastAsia"/>
                <w:bCs/>
                <w:sz w:val="21"/>
                <w:szCs w:val="21"/>
              </w:rPr>
              <w:t>的功能和具体使用方法，</w:t>
            </w:r>
            <w:r w:rsidRPr="000F6BF2">
              <w:rPr>
                <w:rFonts w:ascii="仿宋" w:eastAsia="仿宋" w:hAnsi="仿宋" w:cs="仿宋"/>
                <w:bCs/>
                <w:sz w:val="21"/>
                <w:szCs w:val="21"/>
              </w:rPr>
              <w:t>SpeedTree</w:t>
            </w:r>
            <w:r w:rsidRPr="000F6BF2">
              <w:rPr>
                <w:rFonts w:ascii="仿宋" w:eastAsia="仿宋" w:hAnsi="仿宋" w:cs="仿宋" w:hint="eastAsia"/>
                <w:bCs/>
                <w:sz w:val="21"/>
                <w:szCs w:val="21"/>
              </w:rPr>
              <w:t>和</w:t>
            </w:r>
            <w:r w:rsidRPr="000F6BF2">
              <w:rPr>
                <w:rFonts w:ascii="仿宋" w:eastAsia="仿宋" w:hAnsi="仿宋" w:cs="仿宋"/>
                <w:bCs/>
                <w:sz w:val="21"/>
                <w:szCs w:val="21"/>
              </w:rPr>
              <w:t>Substance Bitmap2Material</w:t>
            </w:r>
            <w:r w:rsidRPr="000F6BF2">
              <w:rPr>
                <w:rFonts w:ascii="仿宋" w:eastAsia="仿宋" w:hAnsi="仿宋" w:cs="仿宋" w:hint="eastAsia"/>
                <w:bCs/>
                <w:sz w:val="21"/>
                <w:szCs w:val="21"/>
              </w:rPr>
              <w:t>两款第三方插件的功能及使用方法；</w:t>
            </w:r>
            <w:r w:rsidRPr="000F6BF2">
              <w:rPr>
                <w:rFonts w:ascii="仿宋" w:eastAsia="仿宋" w:hAnsi="仿宋" w:cs="仿宋"/>
                <w:bCs/>
                <w:sz w:val="21"/>
                <w:szCs w:val="21"/>
              </w:rPr>
              <w:t>Unreal Engine</w:t>
            </w:r>
            <w:r w:rsidRPr="000F6BF2">
              <w:rPr>
                <w:rFonts w:ascii="仿宋" w:eastAsia="仿宋" w:hAnsi="仿宋" w:cs="仿宋" w:hint="eastAsia"/>
                <w:bCs/>
                <w:sz w:val="21"/>
                <w:szCs w:val="21"/>
              </w:rPr>
              <w:t>中动</w:t>
            </w:r>
            <w:r w:rsidRPr="000F6BF2">
              <w:rPr>
                <w:rFonts w:ascii="仿宋" w:eastAsia="仿宋" w:hAnsi="仿宋" w:cs="仿宋" w:hint="eastAsia"/>
                <w:bCs/>
                <w:sz w:val="21"/>
                <w:szCs w:val="21"/>
              </w:rPr>
              <w:lastRenderedPageBreak/>
              <w:t>画模块</w:t>
            </w:r>
          </w:p>
        </w:tc>
        <w:tc>
          <w:tcPr>
            <w:tcW w:w="2785" w:type="dxa"/>
            <w:vAlign w:val="center"/>
          </w:tcPr>
          <w:p w14:paraId="221993C8" w14:textId="65CAC87C"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bCs/>
                <w:sz w:val="21"/>
                <w:szCs w:val="21"/>
              </w:rPr>
              <w:lastRenderedPageBreak/>
              <w:t>掌握</w:t>
            </w:r>
            <w:r w:rsidRPr="000F6BF2">
              <w:rPr>
                <w:rFonts w:ascii="仿宋" w:eastAsia="仿宋" w:hAnsi="仿宋" w:cs="仿宋"/>
                <w:bCs/>
                <w:sz w:val="21"/>
                <w:szCs w:val="21"/>
              </w:rPr>
              <w:t>Unreal engine4</w:t>
            </w:r>
            <w:r w:rsidRPr="000F6BF2">
              <w:rPr>
                <w:rFonts w:ascii="仿宋" w:eastAsia="仿宋" w:hAnsi="仿宋" w:cs="仿宋" w:hint="eastAsia"/>
                <w:bCs/>
                <w:sz w:val="21"/>
                <w:szCs w:val="21"/>
              </w:rPr>
              <w:t>美术编辑的制作流程和相关知识点，能为关卡中的角色添加交互。具备构建一个完整的</w:t>
            </w:r>
            <w:r w:rsidRPr="000F6BF2">
              <w:rPr>
                <w:rFonts w:ascii="仿宋" w:eastAsia="仿宋" w:hAnsi="仿宋" w:cs="仿宋"/>
                <w:bCs/>
                <w:sz w:val="21"/>
                <w:szCs w:val="21"/>
              </w:rPr>
              <w:t>PBR</w:t>
            </w:r>
            <w:r w:rsidRPr="000F6BF2">
              <w:rPr>
                <w:rFonts w:ascii="仿宋" w:eastAsia="仿宋" w:hAnsi="仿宋" w:cs="仿宋" w:hint="eastAsia"/>
                <w:bCs/>
                <w:sz w:val="21"/>
                <w:szCs w:val="21"/>
              </w:rPr>
              <w:t>次世代游戏关卡的综合素养。</w:t>
            </w:r>
          </w:p>
        </w:tc>
      </w:tr>
      <w:tr w:rsidR="0021477B" w14:paraId="12252856" w14:textId="77777777">
        <w:trPr>
          <w:trHeight w:val="1018"/>
        </w:trPr>
        <w:tc>
          <w:tcPr>
            <w:tcW w:w="647" w:type="dxa"/>
            <w:vAlign w:val="center"/>
          </w:tcPr>
          <w:p w14:paraId="26B82E5E" w14:textId="77777777" w:rsidR="0021477B" w:rsidRDefault="0021477B" w:rsidP="0021477B">
            <w:pPr>
              <w:spacing w:line="360" w:lineRule="exact"/>
              <w:jc w:val="center"/>
              <w:rPr>
                <w:rFonts w:ascii="仿宋_GB2312" w:hAnsi="仿宋_GB2312" w:cs="仿宋_GB2312"/>
                <w:bCs/>
                <w:sz w:val="21"/>
                <w:szCs w:val="21"/>
              </w:rPr>
            </w:pPr>
            <w:r>
              <w:rPr>
                <w:rFonts w:ascii="仿宋_GB2312" w:hAnsi="仿宋_GB2312" w:cs="仿宋_GB2312"/>
                <w:bCs/>
                <w:sz w:val="21"/>
                <w:szCs w:val="21"/>
              </w:rPr>
              <w:t>5</w:t>
            </w:r>
          </w:p>
        </w:tc>
        <w:tc>
          <w:tcPr>
            <w:tcW w:w="1187" w:type="dxa"/>
            <w:vAlign w:val="center"/>
          </w:tcPr>
          <w:p w14:paraId="02D78745"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动画技术</w:t>
            </w:r>
          </w:p>
          <w:p w14:paraId="216D219C"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（128）</w:t>
            </w:r>
          </w:p>
        </w:tc>
        <w:tc>
          <w:tcPr>
            <w:tcW w:w="4899" w:type="dxa"/>
            <w:vAlign w:val="center"/>
          </w:tcPr>
          <w:p w14:paraId="72AF1259" w14:textId="6E58B15D"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bCs/>
                <w:sz w:val="21"/>
                <w:szCs w:val="21"/>
              </w:rPr>
              <w:t>骨骼绑定，角色蒙皮，分配权重；运动规律；动画编辑器使用方法；使用动作捕捉数据制作动画；镜头语言；动作设计；动画表演。</w:t>
            </w:r>
          </w:p>
        </w:tc>
        <w:tc>
          <w:tcPr>
            <w:tcW w:w="2785" w:type="dxa"/>
            <w:vAlign w:val="center"/>
          </w:tcPr>
          <w:p w14:paraId="415FC569" w14:textId="1DC60A1D" w:rsidR="0021477B" w:rsidRDefault="0021477B" w:rsidP="0021477B">
            <w:pPr>
              <w:spacing w:line="360" w:lineRule="exact"/>
              <w:rPr>
                <w:rFonts w:ascii="仿宋" w:eastAsia="仿宋" w:hAnsi="仿宋" w:cs="仿宋"/>
                <w:bCs/>
                <w:sz w:val="21"/>
                <w:szCs w:val="21"/>
              </w:rPr>
            </w:pPr>
            <w:r w:rsidRPr="000F6BF2">
              <w:rPr>
                <w:rFonts w:ascii="仿宋" w:eastAsia="仿宋" w:hAnsi="仿宋" w:cs="仿宋" w:hint="eastAsia"/>
                <w:bCs/>
                <w:sz w:val="21"/>
                <w:szCs w:val="21"/>
              </w:rPr>
              <w:t xml:space="preserve">   </w:t>
            </w:r>
            <w:r w:rsidRPr="000F6BF2">
              <w:rPr>
                <w:rFonts w:ascii="仿宋" w:eastAsia="仿宋" w:hAnsi="仿宋" w:cs="仿宋"/>
                <w:bCs/>
                <w:sz w:val="21"/>
                <w:szCs w:val="21"/>
              </w:rPr>
              <w:t xml:space="preserve"> </w:t>
            </w:r>
            <w:r w:rsidRPr="000F6BF2">
              <w:rPr>
                <w:rFonts w:ascii="仿宋" w:eastAsia="仿宋" w:hAnsi="仿宋" w:cs="仿宋" w:hint="eastAsia"/>
                <w:bCs/>
                <w:sz w:val="21"/>
                <w:szCs w:val="21"/>
              </w:rPr>
              <w:t>培养学生镜头语言使用能力与表演能力。掌握角色骨骼绑定与影视动画制作，方法与动画运动规律，具备能制作细腻，真实的影视动画的</w:t>
            </w:r>
            <w:r>
              <w:rPr>
                <w:rFonts w:ascii="仿宋" w:eastAsia="仿宋" w:hAnsi="仿宋" w:cs="仿宋" w:hint="eastAsia"/>
                <w:bCs/>
                <w:sz w:val="21"/>
                <w:szCs w:val="21"/>
              </w:rPr>
              <w:t>职业</w:t>
            </w:r>
            <w:r>
              <w:rPr>
                <w:rFonts w:ascii="仿宋" w:eastAsia="仿宋" w:hAnsi="仿宋" w:cs="仿宋"/>
                <w:bCs/>
                <w:sz w:val="21"/>
                <w:szCs w:val="21"/>
              </w:rPr>
              <w:t>能力</w:t>
            </w:r>
            <w:r w:rsidRPr="000F6BF2">
              <w:rPr>
                <w:rFonts w:ascii="仿宋" w:eastAsia="仿宋" w:hAnsi="仿宋" w:cs="仿宋" w:hint="eastAsia"/>
                <w:bCs/>
                <w:sz w:val="21"/>
                <w:szCs w:val="21"/>
              </w:rPr>
              <w:t>。</w:t>
            </w:r>
          </w:p>
        </w:tc>
      </w:tr>
      <w:tr w:rsidR="0021477B" w14:paraId="598219A2" w14:textId="77777777">
        <w:trPr>
          <w:trHeight w:val="1112"/>
        </w:trPr>
        <w:tc>
          <w:tcPr>
            <w:tcW w:w="647" w:type="dxa"/>
            <w:vAlign w:val="center"/>
          </w:tcPr>
          <w:p w14:paraId="368920E4" w14:textId="77777777" w:rsidR="0021477B" w:rsidRDefault="0021477B" w:rsidP="0021477B">
            <w:pPr>
              <w:spacing w:line="360" w:lineRule="exact"/>
              <w:jc w:val="center"/>
              <w:rPr>
                <w:rFonts w:ascii="仿宋_GB2312" w:hAnsi="仿宋_GB2312" w:cs="仿宋_GB2312"/>
                <w:bCs/>
                <w:sz w:val="21"/>
                <w:szCs w:val="21"/>
              </w:rPr>
            </w:pPr>
            <w:r>
              <w:rPr>
                <w:rFonts w:ascii="仿宋_GB2312" w:hAnsi="仿宋_GB2312" w:cs="仿宋_GB2312" w:hint="eastAsia"/>
                <w:bCs/>
                <w:sz w:val="21"/>
                <w:szCs w:val="21"/>
              </w:rPr>
              <w:t>6</w:t>
            </w:r>
          </w:p>
        </w:tc>
        <w:tc>
          <w:tcPr>
            <w:tcW w:w="1187" w:type="dxa"/>
            <w:vAlign w:val="center"/>
          </w:tcPr>
          <w:p w14:paraId="45BFA6C4"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概念原画</w:t>
            </w:r>
          </w:p>
          <w:p w14:paraId="646D822B" w14:textId="77777777" w:rsidR="0021477B" w:rsidRDefault="0021477B" w:rsidP="0021477B">
            <w:pPr>
              <w:widowControl/>
              <w:adjustRightInd w:val="0"/>
              <w:spacing w:line="360" w:lineRule="exact"/>
              <w:jc w:val="center"/>
              <w:rPr>
                <w:rFonts w:ascii="仿宋" w:eastAsia="仿宋" w:hAnsi="仿宋" w:cs="仿宋"/>
                <w:bCs/>
                <w:sz w:val="21"/>
                <w:szCs w:val="21"/>
              </w:rPr>
            </w:pPr>
            <w:r>
              <w:rPr>
                <w:rFonts w:ascii="仿宋" w:eastAsia="仿宋" w:hAnsi="仿宋" w:cs="仿宋" w:hint="eastAsia"/>
                <w:bCs/>
                <w:sz w:val="21"/>
                <w:szCs w:val="21"/>
              </w:rPr>
              <w:t>（192）</w:t>
            </w:r>
          </w:p>
        </w:tc>
        <w:tc>
          <w:tcPr>
            <w:tcW w:w="4899" w:type="dxa"/>
            <w:vAlign w:val="center"/>
          </w:tcPr>
          <w:p w14:paraId="5827AB13" w14:textId="2B914E1D"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sz w:val="21"/>
                <w:szCs w:val="21"/>
              </w:rPr>
              <w:t>写实人物角色设定、写实人物服装道具设定；艺用人体解剖；卡通人物设定、卡通人物服装道具设定；动物角色设定：生物解剖基础、写实类动物角色设定、卡通类动物角色设定；场景设定：中外建筑风格赏析；写实风格场景设定、卡通风格场景设定。</w:t>
            </w:r>
          </w:p>
        </w:tc>
        <w:tc>
          <w:tcPr>
            <w:tcW w:w="2785" w:type="dxa"/>
            <w:vAlign w:val="center"/>
          </w:tcPr>
          <w:p w14:paraId="04DAD09F" w14:textId="2AD76388" w:rsidR="0021477B" w:rsidRDefault="0021477B" w:rsidP="0021477B">
            <w:pPr>
              <w:spacing w:line="360" w:lineRule="exact"/>
              <w:ind w:firstLineChars="200" w:firstLine="420"/>
              <w:rPr>
                <w:rFonts w:ascii="仿宋" w:eastAsia="仿宋" w:hAnsi="仿宋" w:cs="仿宋"/>
                <w:bCs/>
                <w:sz w:val="21"/>
                <w:szCs w:val="21"/>
              </w:rPr>
            </w:pPr>
            <w:r w:rsidRPr="000F6BF2">
              <w:rPr>
                <w:rFonts w:ascii="仿宋" w:eastAsia="仿宋" w:hAnsi="仿宋" w:cs="仿宋" w:hint="eastAsia"/>
                <w:sz w:val="21"/>
                <w:szCs w:val="21"/>
              </w:rPr>
              <w:t>培养学生基本的造型艺术感知能力和鉴赏能力，</w:t>
            </w:r>
            <w:r w:rsidRPr="000F6BF2">
              <w:rPr>
                <w:rFonts w:ascii="仿宋" w:eastAsia="仿宋" w:hAnsi="仿宋" w:cs="仿宋" w:hint="eastAsia"/>
                <w:bCs/>
                <w:sz w:val="21"/>
                <w:szCs w:val="21"/>
              </w:rPr>
              <w:t>掌握根据策划的文案，设计出游戏美术方案，为后期的游戏美术（模型、特效等）制作提供标准和依据的能力。具备胜任概念类原画设计和制作类原画设计工作的核心素养。</w:t>
            </w:r>
          </w:p>
        </w:tc>
      </w:tr>
    </w:tbl>
    <w:p w14:paraId="6F1E4CB1" w14:textId="77777777" w:rsidR="00217B5B" w:rsidRDefault="00217B5B">
      <w:pPr>
        <w:widowControl/>
        <w:spacing w:line="360" w:lineRule="exact"/>
        <w:rPr>
          <w:rFonts w:ascii="仿宋" w:eastAsia="仿宋" w:hAnsi="仿宋" w:cs="仿宋"/>
          <w:b/>
          <w:bCs/>
          <w:sz w:val="21"/>
          <w:szCs w:val="21"/>
        </w:rPr>
      </w:pPr>
    </w:p>
    <w:p w14:paraId="78711144" w14:textId="77777777" w:rsidR="00217B5B" w:rsidRDefault="0021477B">
      <w:pPr>
        <w:widowControl/>
        <w:spacing w:line="360" w:lineRule="exact"/>
        <w:ind w:firstLineChars="100" w:firstLine="211"/>
        <w:rPr>
          <w:rFonts w:ascii="仿宋" w:eastAsia="仿宋" w:hAnsi="仿宋" w:cs="仿宋"/>
          <w:b/>
          <w:bCs/>
          <w:sz w:val="21"/>
          <w:szCs w:val="21"/>
        </w:rPr>
      </w:pPr>
      <w:r>
        <w:rPr>
          <w:rFonts w:ascii="仿宋" w:eastAsia="仿宋" w:hAnsi="仿宋" w:cs="仿宋" w:hint="eastAsia"/>
          <w:b/>
          <w:bCs/>
          <w:sz w:val="21"/>
          <w:szCs w:val="21"/>
        </w:rPr>
        <w:t>（四）主要专业技能实训课程教学内容及目标要求</w:t>
      </w:r>
    </w:p>
    <w:tbl>
      <w:tblPr>
        <w:tblW w:w="9514"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729"/>
        <w:gridCol w:w="4357"/>
        <w:gridCol w:w="2794"/>
      </w:tblGrid>
      <w:tr w:rsidR="00217B5B" w14:paraId="4E4FAD98" w14:textId="77777777">
        <w:trPr>
          <w:trHeight w:val="781"/>
        </w:trPr>
        <w:tc>
          <w:tcPr>
            <w:tcW w:w="634" w:type="dxa"/>
            <w:vAlign w:val="center"/>
          </w:tcPr>
          <w:p w14:paraId="24B05E5B" w14:textId="77777777" w:rsidR="00217B5B" w:rsidRDefault="0021477B">
            <w:pPr>
              <w:widowControl/>
              <w:spacing w:line="360" w:lineRule="exact"/>
              <w:jc w:val="center"/>
              <w:rPr>
                <w:rFonts w:ascii="仿宋_GB2312" w:hAnsi="仿宋_GB2312" w:cs="仿宋_GB2312"/>
                <w:b/>
                <w:bCs/>
                <w:sz w:val="21"/>
                <w:szCs w:val="21"/>
              </w:rPr>
            </w:pPr>
            <w:r>
              <w:rPr>
                <w:rFonts w:ascii="仿宋" w:eastAsia="仿宋" w:hAnsi="仿宋" w:cs="仿宋" w:hint="eastAsia"/>
                <w:b/>
                <w:bCs/>
                <w:sz w:val="21"/>
                <w:szCs w:val="21"/>
              </w:rPr>
              <w:t>序号</w:t>
            </w:r>
          </w:p>
        </w:tc>
        <w:tc>
          <w:tcPr>
            <w:tcW w:w="1729" w:type="dxa"/>
            <w:vAlign w:val="center"/>
          </w:tcPr>
          <w:p w14:paraId="1D209E41" w14:textId="77777777" w:rsidR="00217B5B" w:rsidRDefault="0021477B">
            <w:pPr>
              <w:widowControl/>
              <w:spacing w:line="360" w:lineRule="exact"/>
              <w:jc w:val="center"/>
              <w:rPr>
                <w:rFonts w:ascii="仿宋" w:eastAsia="仿宋" w:hAnsi="仿宋" w:cs="仿宋"/>
                <w:b/>
                <w:bCs/>
                <w:sz w:val="21"/>
                <w:szCs w:val="21"/>
              </w:rPr>
            </w:pPr>
            <w:r>
              <w:rPr>
                <w:rFonts w:ascii="仿宋" w:eastAsia="仿宋" w:hAnsi="仿宋" w:cs="仿宋" w:hint="eastAsia"/>
                <w:b/>
                <w:bCs/>
                <w:sz w:val="21"/>
                <w:szCs w:val="21"/>
              </w:rPr>
              <w:t>课程名称</w:t>
            </w:r>
          </w:p>
          <w:p w14:paraId="0763EB40" w14:textId="77777777" w:rsidR="00217B5B" w:rsidRDefault="0021477B">
            <w:pPr>
              <w:widowControl/>
              <w:spacing w:line="360" w:lineRule="exact"/>
              <w:jc w:val="center"/>
              <w:rPr>
                <w:rFonts w:ascii="仿宋_GB2312" w:hAnsi="仿宋_GB2312" w:cs="仿宋_GB2312"/>
                <w:b/>
                <w:bCs/>
                <w:sz w:val="21"/>
                <w:szCs w:val="21"/>
              </w:rPr>
            </w:pPr>
            <w:r>
              <w:rPr>
                <w:rFonts w:ascii="仿宋" w:eastAsia="仿宋" w:hAnsi="仿宋" w:cs="仿宋" w:hint="eastAsia"/>
                <w:b/>
                <w:bCs/>
                <w:sz w:val="21"/>
                <w:szCs w:val="21"/>
              </w:rPr>
              <w:t>（学时</w:t>
            </w:r>
            <w:r>
              <w:rPr>
                <w:rFonts w:ascii="仿宋" w:eastAsia="仿宋" w:hAnsi="仿宋" w:cs="仿宋"/>
                <w:b/>
                <w:bCs/>
                <w:sz w:val="21"/>
                <w:szCs w:val="21"/>
              </w:rPr>
              <w:t>）</w:t>
            </w:r>
          </w:p>
        </w:tc>
        <w:tc>
          <w:tcPr>
            <w:tcW w:w="4357" w:type="dxa"/>
            <w:vAlign w:val="center"/>
          </w:tcPr>
          <w:p w14:paraId="1F449C3E"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主要教学内容</w:t>
            </w:r>
          </w:p>
        </w:tc>
        <w:tc>
          <w:tcPr>
            <w:tcW w:w="2794" w:type="dxa"/>
            <w:vAlign w:val="center"/>
          </w:tcPr>
          <w:p w14:paraId="262AAD86" w14:textId="77777777" w:rsidR="00217B5B" w:rsidRDefault="0021477B">
            <w:pPr>
              <w:spacing w:line="360" w:lineRule="exact"/>
              <w:jc w:val="center"/>
              <w:rPr>
                <w:rFonts w:ascii="仿宋_GB2312" w:hAnsi="仿宋_GB2312" w:cs="仿宋_GB2312"/>
                <w:b/>
                <w:bCs/>
                <w:sz w:val="21"/>
                <w:szCs w:val="21"/>
              </w:rPr>
            </w:pPr>
            <w:r>
              <w:rPr>
                <w:rFonts w:ascii="仿宋_GB2312" w:hAnsi="仿宋_GB2312" w:cs="仿宋_GB2312" w:hint="eastAsia"/>
                <w:b/>
                <w:bCs/>
                <w:sz w:val="21"/>
                <w:szCs w:val="21"/>
              </w:rPr>
              <w:t>目标要求</w:t>
            </w:r>
          </w:p>
        </w:tc>
      </w:tr>
      <w:tr w:rsidR="00217B5B" w14:paraId="6DC9BEA9" w14:textId="77777777">
        <w:trPr>
          <w:trHeight w:val="781"/>
        </w:trPr>
        <w:tc>
          <w:tcPr>
            <w:tcW w:w="634" w:type="dxa"/>
            <w:vAlign w:val="center"/>
          </w:tcPr>
          <w:p w14:paraId="61C377BC"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1</w:t>
            </w:r>
          </w:p>
        </w:tc>
        <w:tc>
          <w:tcPr>
            <w:tcW w:w="1729" w:type="dxa"/>
            <w:vAlign w:val="center"/>
          </w:tcPr>
          <w:p w14:paraId="22D54722"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专业认知实习</w:t>
            </w:r>
          </w:p>
          <w:p w14:paraId="6B16A30A"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（1天/8学时）</w:t>
            </w:r>
          </w:p>
        </w:tc>
        <w:tc>
          <w:tcPr>
            <w:tcW w:w="4357" w:type="dxa"/>
            <w:vAlign w:val="center"/>
          </w:tcPr>
          <w:p w14:paraId="5E799F9B" w14:textId="77777777" w:rsidR="00217B5B" w:rsidRDefault="0021477B">
            <w:pPr>
              <w:widowControl/>
              <w:spacing w:line="360" w:lineRule="exact"/>
              <w:ind w:firstLineChars="200" w:firstLine="420"/>
              <w:rPr>
                <w:rFonts w:ascii="仿宋" w:eastAsia="仿宋" w:hAnsi="仿宋" w:cs="仿宋"/>
                <w:color w:val="000000"/>
                <w:sz w:val="21"/>
                <w:szCs w:val="21"/>
              </w:rPr>
            </w:pPr>
            <w:r>
              <w:rPr>
                <w:rFonts w:ascii="仿宋" w:eastAsia="仿宋" w:hAnsi="仿宋" w:cs="仿宋" w:hint="eastAsia"/>
                <w:sz w:val="21"/>
                <w:szCs w:val="21"/>
              </w:rPr>
              <w:t>选择校企合作企业，参观企业生产经营活动现场，观察动漫游戏相关产品开发、生产、传播业务流程。</w:t>
            </w:r>
          </w:p>
        </w:tc>
        <w:tc>
          <w:tcPr>
            <w:tcW w:w="2794" w:type="dxa"/>
          </w:tcPr>
          <w:p w14:paraId="7AECE994" w14:textId="77777777" w:rsidR="00217B5B" w:rsidRDefault="0021477B">
            <w:pPr>
              <w:widowControl/>
              <w:spacing w:line="360" w:lineRule="exact"/>
              <w:ind w:firstLineChars="200" w:firstLine="420"/>
              <w:rPr>
                <w:rFonts w:ascii="仿宋" w:eastAsia="仿宋" w:hAnsi="仿宋" w:cs="仿宋"/>
                <w:color w:val="000000"/>
                <w:sz w:val="21"/>
                <w:szCs w:val="21"/>
              </w:rPr>
            </w:pPr>
            <w:r>
              <w:rPr>
                <w:rFonts w:ascii="仿宋" w:eastAsia="仿宋" w:hAnsi="仿宋" w:cs="仿宋" w:hint="eastAsia"/>
                <w:sz w:val="21"/>
                <w:szCs w:val="21"/>
              </w:rPr>
              <w:t>通过参观，让学生对产品开发、生产、传播有基本感性认知，为学习专业基础课程做好专业感性基础。</w:t>
            </w:r>
          </w:p>
        </w:tc>
      </w:tr>
      <w:tr w:rsidR="00217B5B" w14:paraId="310AEFBC" w14:textId="77777777">
        <w:tc>
          <w:tcPr>
            <w:tcW w:w="634" w:type="dxa"/>
            <w:vAlign w:val="center"/>
          </w:tcPr>
          <w:p w14:paraId="6FA448CF"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1729" w:type="dxa"/>
            <w:vAlign w:val="center"/>
          </w:tcPr>
          <w:p w14:paraId="0C8A314D"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概念原画</w:t>
            </w:r>
          </w:p>
          <w:p w14:paraId="2C921371"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课程实训</w:t>
            </w:r>
          </w:p>
          <w:p w14:paraId="7B009FED" w14:textId="5ABD172F"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（2周</w:t>
            </w:r>
            <w:r>
              <w:rPr>
                <w:rFonts w:ascii="仿宋" w:eastAsia="仿宋" w:hAnsi="仿宋" w:cs="仿宋"/>
                <w:sz w:val="21"/>
                <w:szCs w:val="21"/>
              </w:rPr>
              <w:t>/</w:t>
            </w:r>
            <w:r>
              <w:rPr>
                <w:rFonts w:ascii="仿宋" w:eastAsia="仿宋" w:hAnsi="仿宋" w:cs="仿宋" w:hint="eastAsia"/>
                <w:sz w:val="21"/>
                <w:szCs w:val="21"/>
              </w:rPr>
              <w:t>56学时）</w:t>
            </w:r>
          </w:p>
        </w:tc>
        <w:tc>
          <w:tcPr>
            <w:tcW w:w="4357" w:type="dxa"/>
            <w:vAlign w:val="center"/>
          </w:tcPr>
          <w:p w14:paraId="62044B0B" w14:textId="77777777" w:rsidR="00217B5B" w:rsidRDefault="0021477B">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写实人物角色设定、写实人物服装道具设定、卡通人物设定、卡通人物服装道具设定；动物角色设定：动物解刨基础、写实类动物角色设定、卡通类动物角色设定；场景设定：中外建筑风格赏析、写实风格场景设定、卡通风格场景设定。</w:t>
            </w:r>
          </w:p>
        </w:tc>
        <w:tc>
          <w:tcPr>
            <w:tcW w:w="2794" w:type="dxa"/>
          </w:tcPr>
          <w:p w14:paraId="59BFE040" w14:textId="77777777" w:rsidR="00217B5B" w:rsidRDefault="0021477B">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能根据策划的文案，设计出游戏的美术方案，为后期的游戏美术（模型、特效等）制作提供标准和依据。具备基本的造型能力，具有艺术感知能力和鉴赏能力。能胜任概念类原画设计和制作类原画设计工作。</w:t>
            </w:r>
          </w:p>
        </w:tc>
      </w:tr>
      <w:tr w:rsidR="0021477B" w14:paraId="4E7A4CCE" w14:textId="77777777" w:rsidTr="0021477B">
        <w:tc>
          <w:tcPr>
            <w:tcW w:w="634" w:type="dxa"/>
            <w:vAlign w:val="center"/>
          </w:tcPr>
          <w:p w14:paraId="0B9BDC23" w14:textId="77777777" w:rsidR="0021477B" w:rsidRDefault="0021477B" w:rsidP="0021477B">
            <w:pPr>
              <w:spacing w:line="360" w:lineRule="exact"/>
              <w:jc w:val="center"/>
              <w:rPr>
                <w:rFonts w:ascii="仿宋" w:eastAsia="仿宋" w:hAnsi="仿宋" w:cs="仿宋"/>
                <w:sz w:val="21"/>
                <w:szCs w:val="21"/>
              </w:rPr>
            </w:pPr>
            <w:r>
              <w:rPr>
                <w:rFonts w:ascii="仿宋" w:eastAsia="仿宋" w:hAnsi="仿宋" w:cs="仿宋" w:hint="eastAsia"/>
                <w:sz w:val="21"/>
                <w:szCs w:val="21"/>
              </w:rPr>
              <w:t>3</w:t>
            </w:r>
          </w:p>
        </w:tc>
        <w:tc>
          <w:tcPr>
            <w:tcW w:w="1729" w:type="dxa"/>
            <w:vAlign w:val="center"/>
          </w:tcPr>
          <w:p w14:paraId="7558E036" w14:textId="77777777" w:rsidR="0021477B" w:rsidRDefault="0021477B" w:rsidP="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模型制作</w:t>
            </w:r>
          </w:p>
          <w:p w14:paraId="6D9E6BFA" w14:textId="77777777" w:rsidR="0021477B" w:rsidRDefault="0021477B" w:rsidP="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课程实训</w:t>
            </w:r>
          </w:p>
          <w:p w14:paraId="71A15977" w14:textId="7E4240C9" w:rsidR="0021477B" w:rsidRDefault="0021477B" w:rsidP="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lastRenderedPageBreak/>
              <w:t>（2周/56学时）</w:t>
            </w:r>
          </w:p>
        </w:tc>
        <w:tc>
          <w:tcPr>
            <w:tcW w:w="4357" w:type="dxa"/>
            <w:vAlign w:val="center"/>
          </w:tcPr>
          <w:p w14:paraId="55F22FFA" w14:textId="1125EE31" w:rsidR="0021477B" w:rsidRDefault="0021477B" w:rsidP="0021477B">
            <w:pPr>
              <w:widowControl/>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lastRenderedPageBreak/>
              <w:t>三维数字模型制作方法与流程；三维软件和相关常用插件操作；三维软件内置渲染应用</w:t>
            </w:r>
            <w:r w:rsidRPr="000F6BF2">
              <w:rPr>
                <w:rFonts w:ascii="仿宋" w:eastAsia="仿宋" w:hAnsi="仿宋" w:cs="仿宋" w:hint="eastAsia"/>
                <w:bCs/>
                <w:sz w:val="21"/>
                <w:szCs w:val="21"/>
              </w:rPr>
              <w:lastRenderedPageBreak/>
              <w:t>及外置渲染功能的使用；三维软件内物理天光、环境光等打光方式与技巧设计表现；工作任务的设计要求，游戏美术方案的表现等。</w:t>
            </w:r>
          </w:p>
        </w:tc>
        <w:tc>
          <w:tcPr>
            <w:tcW w:w="2794" w:type="dxa"/>
            <w:vAlign w:val="center"/>
          </w:tcPr>
          <w:p w14:paraId="47276C80" w14:textId="7750D200" w:rsidR="0021477B" w:rsidRDefault="0021477B" w:rsidP="0021477B">
            <w:pPr>
              <w:widowControl/>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lastRenderedPageBreak/>
              <w:t>培养学生的造型能力,掌握使用M</w:t>
            </w:r>
            <w:r w:rsidRPr="000F6BF2">
              <w:rPr>
                <w:rFonts w:ascii="仿宋" w:eastAsia="仿宋" w:hAnsi="仿宋" w:cs="仿宋"/>
                <w:bCs/>
                <w:sz w:val="21"/>
                <w:szCs w:val="21"/>
              </w:rPr>
              <w:t>aya</w:t>
            </w:r>
            <w:r w:rsidRPr="000F6BF2">
              <w:rPr>
                <w:rFonts w:ascii="仿宋" w:eastAsia="仿宋" w:hAnsi="仿宋" w:cs="仿宋" w:hint="eastAsia"/>
                <w:bCs/>
                <w:sz w:val="21"/>
                <w:szCs w:val="21"/>
              </w:rPr>
              <w:t>、3DsMax、</w:t>
            </w:r>
            <w:r w:rsidRPr="000F6BF2">
              <w:rPr>
                <w:rFonts w:ascii="仿宋" w:eastAsia="仿宋" w:hAnsi="仿宋" w:cs="仿宋" w:hint="eastAsia"/>
                <w:bCs/>
                <w:sz w:val="21"/>
                <w:szCs w:val="21"/>
              </w:rPr>
              <w:lastRenderedPageBreak/>
              <w:t>Zbrush软件建模的方法,熟悉游戏美术制作流程，具备能胜任游戏、影视公司建模岗位能力的</w:t>
            </w:r>
            <w:r>
              <w:rPr>
                <w:rFonts w:ascii="仿宋" w:eastAsia="仿宋" w:hAnsi="仿宋" w:cs="仿宋" w:hint="eastAsia"/>
                <w:bCs/>
                <w:sz w:val="21"/>
                <w:szCs w:val="21"/>
              </w:rPr>
              <w:t>综合</w:t>
            </w:r>
            <w:r w:rsidRPr="000F6BF2">
              <w:rPr>
                <w:rFonts w:ascii="仿宋" w:eastAsia="仿宋" w:hAnsi="仿宋" w:cs="仿宋" w:hint="eastAsia"/>
                <w:bCs/>
                <w:sz w:val="21"/>
                <w:szCs w:val="21"/>
              </w:rPr>
              <w:t>素养。</w:t>
            </w:r>
          </w:p>
        </w:tc>
      </w:tr>
      <w:tr w:rsidR="0021477B" w14:paraId="56A63632" w14:textId="77777777">
        <w:tc>
          <w:tcPr>
            <w:tcW w:w="634" w:type="dxa"/>
            <w:vAlign w:val="center"/>
          </w:tcPr>
          <w:p w14:paraId="44E160AA" w14:textId="77777777" w:rsidR="0021477B" w:rsidRDefault="0021477B" w:rsidP="0021477B">
            <w:pPr>
              <w:spacing w:line="360" w:lineRule="exact"/>
              <w:jc w:val="center"/>
              <w:rPr>
                <w:rFonts w:ascii="仿宋" w:eastAsia="仿宋" w:hAnsi="仿宋" w:cs="仿宋"/>
                <w:sz w:val="21"/>
                <w:szCs w:val="21"/>
              </w:rPr>
            </w:pPr>
            <w:r>
              <w:rPr>
                <w:rFonts w:ascii="仿宋" w:eastAsia="仿宋" w:hAnsi="仿宋" w:cs="仿宋" w:hint="eastAsia"/>
                <w:sz w:val="21"/>
                <w:szCs w:val="21"/>
              </w:rPr>
              <w:lastRenderedPageBreak/>
              <w:t>4</w:t>
            </w:r>
          </w:p>
        </w:tc>
        <w:tc>
          <w:tcPr>
            <w:tcW w:w="1729" w:type="dxa"/>
            <w:vAlign w:val="center"/>
          </w:tcPr>
          <w:p w14:paraId="15462DD5" w14:textId="77777777" w:rsidR="0021477B" w:rsidRDefault="0021477B" w:rsidP="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模型设计与制作综合实训</w:t>
            </w:r>
          </w:p>
          <w:p w14:paraId="4058F036" w14:textId="66600DA0" w:rsidR="0021477B" w:rsidRDefault="0021477B" w:rsidP="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（2周/56学时）</w:t>
            </w:r>
          </w:p>
        </w:tc>
        <w:tc>
          <w:tcPr>
            <w:tcW w:w="4357" w:type="dxa"/>
            <w:vAlign w:val="center"/>
          </w:tcPr>
          <w:p w14:paraId="2F042B6C" w14:textId="18CE24BC" w:rsidR="0021477B" w:rsidRDefault="0021477B" w:rsidP="0021477B">
            <w:pPr>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绘制原画；三维模型制作；三维模型模型拓扑。</w:t>
            </w:r>
          </w:p>
        </w:tc>
        <w:tc>
          <w:tcPr>
            <w:tcW w:w="2794" w:type="dxa"/>
          </w:tcPr>
          <w:p w14:paraId="4E02A5FA" w14:textId="110FFEA8" w:rsidR="0021477B" w:rsidRDefault="0021477B" w:rsidP="0021477B">
            <w:pPr>
              <w:widowControl/>
              <w:spacing w:line="360" w:lineRule="exact"/>
              <w:rPr>
                <w:rFonts w:ascii="仿宋" w:eastAsia="仿宋" w:hAnsi="仿宋" w:cs="仿宋"/>
                <w:sz w:val="21"/>
                <w:szCs w:val="21"/>
              </w:rPr>
            </w:pPr>
            <w:r w:rsidRPr="000F6BF2">
              <w:rPr>
                <w:rFonts w:ascii="仿宋" w:eastAsia="仿宋" w:hAnsi="仿宋" w:cs="仿宋" w:hint="eastAsia"/>
                <w:bCs/>
                <w:sz w:val="21"/>
                <w:szCs w:val="21"/>
              </w:rPr>
              <w:t xml:space="preserve">    掌握根据策划的文案和概念设计原画，并根据原画完成三维模型制作能力。</w:t>
            </w:r>
          </w:p>
        </w:tc>
      </w:tr>
      <w:tr w:rsidR="0021477B" w14:paraId="3E8B1847" w14:textId="77777777">
        <w:trPr>
          <w:trHeight w:val="1900"/>
        </w:trPr>
        <w:tc>
          <w:tcPr>
            <w:tcW w:w="634" w:type="dxa"/>
            <w:vAlign w:val="center"/>
          </w:tcPr>
          <w:p w14:paraId="4179F5DA" w14:textId="77777777" w:rsidR="0021477B" w:rsidRDefault="0021477B" w:rsidP="0021477B">
            <w:pPr>
              <w:spacing w:line="360" w:lineRule="exact"/>
              <w:jc w:val="center"/>
              <w:rPr>
                <w:rFonts w:ascii="仿宋" w:eastAsia="仿宋" w:hAnsi="仿宋" w:cs="仿宋"/>
                <w:sz w:val="21"/>
                <w:szCs w:val="21"/>
              </w:rPr>
            </w:pPr>
            <w:r>
              <w:rPr>
                <w:rFonts w:ascii="仿宋" w:eastAsia="仿宋" w:hAnsi="仿宋" w:cs="仿宋" w:hint="eastAsia"/>
                <w:sz w:val="21"/>
                <w:szCs w:val="21"/>
              </w:rPr>
              <w:t>5</w:t>
            </w:r>
          </w:p>
        </w:tc>
        <w:tc>
          <w:tcPr>
            <w:tcW w:w="1729" w:type="dxa"/>
            <w:vAlign w:val="center"/>
          </w:tcPr>
          <w:p w14:paraId="7C679CE0" w14:textId="0AEDFFA9" w:rsidR="0021477B" w:rsidRDefault="0021477B" w:rsidP="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模型制作与贴图绘制综合实训</w:t>
            </w:r>
          </w:p>
          <w:p w14:paraId="2DFA314A" w14:textId="6CD38DA6" w:rsidR="0021477B" w:rsidRDefault="0021477B" w:rsidP="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（2周/56学时）</w:t>
            </w:r>
          </w:p>
        </w:tc>
        <w:tc>
          <w:tcPr>
            <w:tcW w:w="4357" w:type="dxa"/>
            <w:vAlign w:val="center"/>
          </w:tcPr>
          <w:p w14:paraId="7241BDB8" w14:textId="286EE824" w:rsidR="0021477B" w:rsidRDefault="0021477B" w:rsidP="0021477B">
            <w:pPr>
              <w:widowControl/>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角色、道具模型高模制作；拆分UV；排布UV；贴图烘焙与绘制；渲染。</w:t>
            </w:r>
          </w:p>
        </w:tc>
        <w:tc>
          <w:tcPr>
            <w:tcW w:w="2794" w:type="dxa"/>
          </w:tcPr>
          <w:p w14:paraId="5F1833E1" w14:textId="5E5257B0" w:rsidR="0021477B" w:rsidRDefault="0021477B" w:rsidP="00526F83">
            <w:pPr>
              <w:widowControl/>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熟练掌握PBR贴图与手绘贴图制作流程，具备根据项目要求完成不同风格的材质贴图核心</w:t>
            </w:r>
            <w:r>
              <w:rPr>
                <w:rFonts w:ascii="仿宋" w:eastAsia="仿宋" w:hAnsi="仿宋" w:cs="仿宋" w:hint="eastAsia"/>
                <w:bCs/>
                <w:sz w:val="21"/>
                <w:szCs w:val="21"/>
              </w:rPr>
              <w:t>能力</w:t>
            </w:r>
            <w:r w:rsidRPr="000F6BF2">
              <w:rPr>
                <w:rFonts w:ascii="仿宋" w:eastAsia="仿宋" w:hAnsi="仿宋" w:cs="仿宋" w:hint="eastAsia"/>
                <w:bCs/>
                <w:sz w:val="21"/>
                <w:szCs w:val="21"/>
              </w:rPr>
              <w:t>。</w:t>
            </w:r>
          </w:p>
        </w:tc>
      </w:tr>
      <w:tr w:rsidR="00526F83" w14:paraId="40510160" w14:textId="77777777" w:rsidTr="00194231">
        <w:trPr>
          <w:trHeight w:val="812"/>
        </w:trPr>
        <w:tc>
          <w:tcPr>
            <w:tcW w:w="634" w:type="dxa"/>
            <w:vAlign w:val="center"/>
          </w:tcPr>
          <w:p w14:paraId="792F37F4" w14:textId="77777777" w:rsidR="00526F83" w:rsidRDefault="00526F83" w:rsidP="00526F83">
            <w:pPr>
              <w:spacing w:line="360" w:lineRule="exact"/>
              <w:jc w:val="center"/>
              <w:rPr>
                <w:rFonts w:ascii="仿宋" w:eastAsia="仿宋" w:hAnsi="仿宋" w:cs="仿宋"/>
                <w:sz w:val="21"/>
                <w:szCs w:val="21"/>
              </w:rPr>
            </w:pPr>
            <w:r>
              <w:rPr>
                <w:rFonts w:ascii="仿宋" w:eastAsia="仿宋" w:hAnsi="仿宋" w:cs="仿宋" w:hint="eastAsia"/>
                <w:sz w:val="21"/>
                <w:szCs w:val="21"/>
              </w:rPr>
              <w:t>6</w:t>
            </w:r>
          </w:p>
        </w:tc>
        <w:tc>
          <w:tcPr>
            <w:tcW w:w="1729" w:type="dxa"/>
            <w:vAlign w:val="center"/>
          </w:tcPr>
          <w:p w14:paraId="23827584"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游戏k帧动画</w:t>
            </w:r>
          </w:p>
          <w:p w14:paraId="5EE315C1"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综合实训</w:t>
            </w:r>
          </w:p>
          <w:p w14:paraId="48C66DEC" w14:textId="4464693A"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（1周/28学时）</w:t>
            </w:r>
          </w:p>
        </w:tc>
        <w:tc>
          <w:tcPr>
            <w:tcW w:w="4357" w:type="dxa"/>
            <w:vAlign w:val="center"/>
          </w:tcPr>
          <w:p w14:paraId="7F73C448" w14:textId="01E1826F" w:rsidR="00526F83" w:rsidRDefault="00526F83" w:rsidP="00526F83">
            <w:pPr>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骨骼绑定，角色蒙皮，分配权重；运动规律；动画编辑器使用方法；使用动作捕捉数据制作动画；制作游戏角色的预备、缓冲，待机，攻击等循环动画。</w:t>
            </w:r>
          </w:p>
        </w:tc>
        <w:tc>
          <w:tcPr>
            <w:tcW w:w="2794" w:type="dxa"/>
            <w:vAlign w:val="center"/>
          </w:tcPr>
          <w:p w14:paraId="173DFE49" w14:textId="438EC7C0" w:rsidR="00526F83" w:rsidRDefault="00526F83" w:rsidP="00526F83">
            <w:pPr>
              <w:widowControl/>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培养学生动作的节奏感，表演欲望及能力，掌握使用3Ds Max、MAYA调节动画的方法，能制作流畅、自然的动画效果的</w:t>
            </w:r>
            <w:r w:rsidRPr="000F6BF2">
              <w:rPr>
                <w:rFonts w:ascii="仿宋" w:eastAsia="仿宋" w:hAnsi="仿宋" w:cs="仿宋"/>
                <w:bCs/>
                <w:sz w:val="21"/>
                <w:szCs w:val="21"/>
              </w:rPr>
              <w:t>能力</w:t>
            </w:r>
            <w:r w:rsidRPr="000F6BF2">
              <w:rPr>
                <w:rFonts w:ascii="仿宋" w:eastAsia="仿宋" w:hAnsi="仿宋" w:cs="仿宋" w:hint="eastAsia"/>
                <w:bCs/>
                <w:sz w:val="21"/>
                <w:szCs w:val="21"/>
              </w:rPr>
              <w:t>。具备能够准确表达角色的动作工作</w:t>
            </w:r>
            <w:r w:rsidRPr="000F6BF2">
              <w:rPr>
                <w:rFonts w:ascii="仿宋" w:eastAsia="仿宋" w:hAnsi="仿宋" w:cs="仿宋"/>
                <w:bCs/>
                <w:sz w:val="21"/>
                <w:szCs w:val="21"/>
              </w:rPr>
              <w:t>能力</w:t>
            </w:r>
            <w:r w:rsidRPr="000F6BF2">
              <w:rPr>
                <w:rFonts w:ascii="仿宋" w:eastAsia="仿宋" w:hAnsi="仿宋" w:cs="仿宋" w:hint="eastAsia"/>
                <w:bCs/>
                <w:sz w:val="21"/>
                <w:szCs w:val="21"/>
              </w:rPr>
              <w:t>。</w:t>
            </w:r>
          </w:p>
        </w:tc>
      </w:tr>
      <w:tr w:rsidR="00526F83" w14:paraId="71078792" w14:textId="77777777" w:rsidTr="00194231">
        <w:trPr>
          <w:trHeight w:val="812"/>
        </w:trPr>
        <w:tc>
          <w:tcPr>
            <w:tcW w:w="634" w:type="dxa"/>
            <w:vAlign w:val="center"/>
          </w:tcPr>
          <w:p w14:paraId="7EAE84F5" w14:textId="77777777" w:rsidR="00526F83" w:rsidRDefault="00526F83" w:rsidP="00526F83">
            <w:pPr>
              <w:spacing w:line="360" w:lineRule="exact"/>
              <w:jc w:val="center"/>
              <w:rPr>
                <w:rFonts w:ascii="仿宋" w:eastAsia="仿宋" w:hAnsi="仿宋" w:cs="仿宋"/>
                <w:sz w:val="21"/>
                <w:szCs w:val="21"/>
              </w:rPr>
            </w:pPr>
            <w:r>
              <w:rPr>
                <w:rFonts w:ascii="仿宋" w:eastAsia="仿宋" w:hAnsi="仿宋" w:cs="仿宋" w:hint="eastAsia"/>
                <w:sz w:val="21"/>
                <w:szCs w:val="21"/>
              </w:rPr>
              <w:t>7</w:t>
            </w:r>
          </w:p>
        </w:tc>
        <w:tc>
          <w:tcPr>
            <w:tcW w:w="1729" w:type="dxa"/>
            <w:vAlign w:val="center"/>
          </w:tcPr>
          <w:p w14:paraId="082F96FB"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游戏引擎</w:t>
            </w:r>
          </w:p>
          <w:p w14:paraId="24BFC4EC"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综合实训</w:t>
            </w:r>
          </w:p>
          <w:p w14:paraId="6BF24BE0" w14:textId="3D16303D"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（1周/28学时）</w:t>
            </w:r>
          </w:p>
        </w:tc>
        <w:tc>
          <w:tcPr>
            <w:tcW w:w="4357" w:type="dxa"/>
            <w:vAlign w:val="center"/>
          </w:tcPr>
          <w:p w14:paraId="4955CEC7" w14:textId="05860CB6" w:rsidR="00526F83" w:rsidRDefault="00526F83" w:rsidP="00526F83">
            <w:pPr>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 xml:space="preserve">  游戏引擎地形编辑功器；物件、道具、场景、人物进行合理编号与整合方法；动画组件功能；复杂的动画组合；动画渲染输出；优化模型与贴图资源的方法；粒子系统组件。</w:t>
            </w:r>
          </w:p>
        </w:tc>
        <w:tc>
          <w:tcPr>
            <w:tcW w:w="2794" w:type="dxa"/>
            <w:vAlign w:val="center"/>
          </w:tcPr>
          <w:p w14:paraId="7BEA929D" w14:textId="55234519" w:rsidR="00526F83" w:rsidRDefault="00526F83" w:rsidP="00526F83">
            <w:pPr>
              <w:widowControl/>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掌握</w:t>
            </w:r>
            <w:r w:rsidRPr="000F6BF2">
              <w:rPr>
                <w:rFonts w:ascii="仿宋" w:eastAsia="仿宋" w:hAnsi="仿宋" w:cs="仿宋"/>
                <w:bCs/>
                <w:sz w:val="21"/>
                <w:szCs w:val="21"/>
              </w:rPr>
              <w:t>Unreal engine4</w:t>
            </w:r>
            <w:r w:rsidRPr="000F6BF2">
              <w:rPr>
                <w:rFonts w:ascii="仿宋" w:eastAsia="仿宋" w:hAnsi="仿宋" w:cs="仿宋" w:hint="eastAsia"/>
                <w:bCs/>
                <w:sz w:val="21"/>
                <w:szCs w:val="21"/>
              </w:rPr>
              <w:t>美术编辑的制作流程和相关知识点，能为关卡中的角色添加交互。具备构建一个完整的</w:t>
            </w:r>
            <w:r w:rsidRPr="000F6BF2">
              <w:rPr>
                <w:rFonts w:ascii="仿宋" w:eastAsia="仿宋" w:hAnsi="仿宋" w:cs="仿宋"/>
                <w:bCs/>
                <w:sz w:val="21"/>
                <w:szCs w:val="21"/>
              </w:rPr>
              <w:t>PBR</w:t>
            </w:r>
            <w:r w:rsidRPr="000F6BF2">
              <w:rPr>
                <w:rFonts w:ascii="仿宋" w:eastAsia="仿宋" w:hAnsi="仿宋" w:cs="仿宋" w:hint="eastAsia"/>
                <w:bCs/>
                <w:sz w:val="21"/>
                <w:szCs w:val="21"/>
              </w:rPr>
              <w:t>次世代游戏关卡的综合素养。</w:t>
            </w:r>
          </w:p>
        </w:tc>
      </w:tr>
      <w:tr w:rsidR="00526F83" w14:paraId="448A8A8B" w14:textId="77777777" w:rsidTr="00194231">
        <w:trPr>
          <w:trHeight w:val="812"/>
        </w:trPr>
        <w:tc>
          <w:tcPr>
            <w:tcW w:w="634" w:type="dxa"/>
            <w:vAlign w:val="center"/>
          </w:tcPr>
          <w:p w14:paraId="48E8D3AA" w14:textId="77777777" w:rsidR="00526F83" w:rsidRDefault="00526F83" w:rsidP="00526F83">
            <w:pPr>
              <w:spacing w:line="360" w:lineRule="exact"/>
              <w:jc w:val="center"/>
              <w:rPr>
                <w:rFonts w:ascii="仿宋" w:eastAsia="仿宋" w:hAnsi="仿宋" w:cs="仿宋"/>
                <w:sz w:val="21"/>
                <w:szCs w:val="21"/>
              </w:rPr>
            </w:pPr>
            <w:r>
              <w:rPr>
                <w:rFonts w:ascii="仿宋" w:eastAsia="仿宋" w:hAnsi="仿宋" w:cs="仿宋" w:hint="eastAsia"/>
                <w:sz w:val="21"/>
                <w:szCs w:val="21"/>
              </w:rPr>
              <w:t>8</w:t>
            </w:r>
          </w:p>
        </w:tc>
        <w:tc>
          <w:tcPr>
            <w:tcW w:w="1729" w:type="dxa"/>
            <w:vAlign w:val="center"/>
          </w:tcPr>
          <w:p w14:paraId="270D02B1"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动画技术</w:t>
            </w:r>
          </w:p>
          <w:p w14:paraId="392D034A"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综合实训</w:t>
            </w:r>
          </w:p>
          <w:p w14:paraId="0EE3F033" w14:textId="6ED816E3"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（2周/5</w:t>
            </w:r>
            <w:r w:rsidR="00194231">
              <w:rPr>
                <w:rFonts w:ascii="仿宋" w:eastAsia="仿宋" w:hAnsi="仿宋" w:cs="仿宋"/>
                <w:sz w:val="21"/>
                <w:szCs w:val="21"/>
              </w:rPr>
              <w:t>2</w:t>
            </w:r>
            <w:r>
              <w:rPr>
                <w:rFonts w:ascii="仿宋" w:eastAsia="仿宋" w:hAnsi="仿宋" w:cs="仿宋" w:hint="eastAsia"/>
                <w:sz w:val="21"/>
                <w:szCs w:val="21"/>
              </w:rPr>
              <w:t>学时）</w:t>
            </w:r>
          </w:p>
        </w:tc>
        <w:tc>
          <w:tcPr>
            <w:tcW w:w="4357" w:type="dxa"/>
            <w:vAlign w:val="center"/>
          </w:tcPr>
          <w:p w14:paraId="59827E7C" w14:textId="0F26574D" w:rsidR="00526F83" w:rsidRDefault="00526F83" w:rsidP="00526F83">
            <w:pPr>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三维软件中的骨骼绑定，人物蒙皮，分配权重；运动规律；动画编辑器调；绑定和制作四足或怪物等各类生物动画；使用动作捕捉数据制作动画；</w:t>
            </w:r>
            <w:r w:rsidRPr="000F6BF2">
              <w:rPr>
                <w:rFonts w:ascii="仿宋" w:eastAsia="仿宋" w:hAnsi="仿宋" w:cs="仿宋"/>
                <w:bCs/>
                <w:sz w:val="21"/>
                <w:szCs w:val="21"/>
              </w:rPr>
              <w:t xml:space="preserve"> </w:t>
            </w:r>
          </w:p>
        </w:tc>
        <w:tc>
          <w:tcPr>
            <w:tcW w:w="2794" w:type="dxa"/>
            <w:vAlign w:val="center"/>
          </w:tcPr>
          <w:p w14:paraId="7E3B5075" w14:textId="2B072627" w:rsidR="00526F83" w:rsidRDefault="00526F83" w:rsidP="00526F83">
            <w:pPr>
              <w:widowControl/>
              <w:spacing w:line="360" w:lineRule="exact"/>
              <w:ind w:firstLineChars="200" w:firstLine="420"/>
              <w:rPr>
                <w:rFonts w:ascii="仿宋" w:eastAsia="仿宋" w:hAnsi="仿宋" w:cs="仿宋"/>
                <w:sz w:val="21"/>
                <w:szCs w:val="21"/>
              </w:rPr>
            </w:pPr>
            <w:r w:rsidRPr="000F6BF2">
              <w:rPr>
                <w:rFonts w:ascii="仿宋" w:eastAsia="仿宋" w:hAnsi="仿宋" w:cs="仿宋" w:hint="eastAsia"/>
                <w:bCs/>
                <w:sz w:val="21"/>
                <w:szCs w:val="21"/>
              </w:rPr>
              <w:t>培养学生镜头语言使用能力与表演能力。掌握角色骨骼绑定与影视动画制作，方法与动画运动规律，具备能制作细腻，真实的影视动画的专业素养。</w:t>
            </w:r>
          </w:p>
        </w:tc>
      </w:tr>
      <w:tr w:rsidR="00526F83" w14:paraId="1589F80F" w14:textId="77777777">
        <w:trPr>
          <w:trHeight w:val="812"/>
        </w:trPr>
        <w:tc>
          <w:tcPr>
            <w:tcW w:w="634" w:type="dxa"/>
            <w:vAlign w:val="center"/>
          </w:tcPr>
          <w:p w14:paraId="11F1E205" w14:textId="77777777" w:rsidR="00526F83" w:rsidRDefault="00526F83" w:rsidP="00526F83">
            <w:pPr>
              <w:spacing w:line="360" w:lineRule="exact"/>
              <w:jc w:val="center"/>
              <w:rPr>
                <w:rFonts w:ascii="仿宋" w:eastAsia="仿宋" w:hAnsi="仿宋" w:cs="仿宋"/>
                <w:sz w:val="21"/>
                <w:szCs w:val="21"/>
              </w:rPr>
            </w:pPr>
            <w:r>
              <w:rPr>
                <w:rFonts w:ascii="仿宋" w:eastAsia="仿宋" w:hAnsi="仿宋" w:cs="仿宋" w:hint="eastAsia"/>
                <w:sz w:val="21"/>
                <w:szCs w:val="21"/>
              </w:rPr>
              <w:t>9</w:t>
            </w:r>
          </w:p>
        </w:tc>
        <w:tc>
          <w:tcPr>
            <w:tcW w:w="1729" w:type="dxa"/>
            <w:vAlign w:val="center"/>
          </w:tcPr>
          <w:p w14:paraId="0778A666"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专业方向课程</w:t>
            </w:r>
          </w:p>
          <w:p w14:paraId="3A943C98" w14:textId="77777777"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综合实训</w:t>
            </w:r>
          </w:p>
          <w:p w14:paraId="63E56D21" w14:textId="1EBB82D4" w:rsidR="00526F83" w:rsidRDefault="00526F83" w:rsidP="00526F83">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lastRenderedPageBreak/>
              <w:t>（</w:t>
            </w:r>
            <w:r w:rsidR="00194231">
              <w:rPr>
                <w:rFonts w:ascii="仿宋" w:eastAsia="仿宋" w:hAnsi="仿宋" w:cs="仿宋"/>
                <w:sz w:val="21"/>
                <w:szCs w:val="21"/>
              </w:rPr>
              <w:t>4</w:t>
            </w:r>
            <w:r>
              <w:rPr>
                <w:rFonts w:ascii="仿宋" w:eastAsia="仿宋" w:hAnsi="仿宋" w:cs="仿宋" w:hint="eastAsia"/>
                <w:sz w:val="21"/>
                <w:szCs w:val="21"/>
              </w:rPr>
              <w:t>周/</w:t>
            </w:r>
            <w:r w:rsidR="00194231">
              <w:rPr>
                <w:rFonts w:ascii="仿宋" w:eastAsia="仿宋" w:hAnsi="仿宋" w:cs="仿宋"/>
                <w:sz w:val="21"/>
                <w:szCs w:val="21"/>
              </w:rPr>
              <w:t>104</w:t>
            </w:r>
            <w:r>
              <w:rPr>
                <w:rFonts w:ascii="仿宋" w:eastAsia="仿宋" w:hAnsi="仿宋" w:cs="仿宋" w:hint="eastAsia"/>
                <w:sz w:val="21"/>
                <w:szCs w:val="21"/>
              </w:rPr>
              <w:t>学时）</w:t>
            </w:r>
          </w:p>
        </w:tc>
        <w:tc>
          <w:tcPr>
            <w:tcW w:w="4357" w:type="dxa"/>
            <w:vAlign w:val="center"/>
          </w:tcPr>
          <w:p w14:paraId="3DF2AA8B" w14:textId="5ACE0C64" w:rsidR="00526F83" w:rsidRDefault="00526F83" w:rsidP="00526F83">
            <w:pPr>
              <w:adjustRightInd w:val="0"/>
              <w:spacing w:line="360" w:lineRule="exact"/>
              <w:ind w:firstLineChars="200" w:firstLine="420"/>
              <w:jc w:val="left"/>
              <w:rPr>
                <w:rFonts w:ascii="仿宋" w:eastAsia="仿宋" w:hAnsi="仿宋" w:cs="仿宋"/>
                <w:sz w:val="21"/>
                <w:szCs w:val="21"/>
              </w:rPr>
            </w:pPr>
            <w:r w:rsidRPr="000F6BF2">
              <w:rPr>
                <w:rFonts w:ascii="仿宋" w:eastAsia="仿宋" w:hAnsi="仿宋" w:cs="仿宋" w:hint="eastAsia"/>
                <w:bCs/>
                <w:sz w:val="21"/>
                <w:szCs w:val="21"/>
              </w:rPr>
              <w:lastRenderedPageBreak/>
              <w:t>原画设计；三维场景建模；三维道具建模；三维角色建模；创建uv；绘制纹理贴图；角色动画；游戏引擎。</w:t>
            </w:r>
          </w:p>
        </w:tc>
        <w:tc>
          <w:tcPr>
            <w:tcW w:w="2794" w:type="dxa"/>
          </w:tcPr>
          <w:p w14:paraId="2185653F" w14:textId="74EDA969" w:rsidR="00526F83" w:rsidRDefault="00526F83" w:rsidP="00526F83">
            <w:pPr>
              <w:adjustRightInd w:val="0"/>
              <w:spacing w:line="360" w:lineRule="exact"/>
              <w:ind w:firstLineChars="200" w:firstLine="420"/>
              <w:jc w:val="left"/>
              <w:rPr>
                <w:rFonts w:ascii="仿宋" w:eastAsia="仿宋" w:hAnsi="仿宋" w:cs="仿宋"/>
                <w:sz w:val="21"/>
                <w:szCs w:val="21"/>
              </w:rPr>
            </w:pPr>
            <w:r w:rsidRPr="000F6BF2">
              <w:rPr>
                <w:rFonts w:ascii="仿宋" w:eastAsia="仿宋" w:hAnsi="仿宋" w:cs="仿宋" w:hint="eastAsia"/>
                <w:bCs/>
                <w:sz w:val="21"/>
                <w:szCs w:val="21"/>
              </w:rPr>
              <w:t>培养学生审美能力掌握软件、硬件组织协调能力以及策划整合能力。</w:t>
            </w:r>
          </w:p>
        </w:tc>
      </w:tr>
      <w:tr w:rsidR="00217B5B" w14:paraId="41C35FBB" w14:textId="77777777">
        <w:trPr>
          <w:trHeight w:val="812"/>
        </w:trPr>
        <w:tc>
          <w:tcPr>
            <w:tcW w:w="634" w:type="dxa"/>
            <w:vAlign w:val="center"/>
          </w:tcPr>
          <w:p w14:paraId="68FE0694" w14:textId="77777777"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10</w:t>
            </w:r>
          </w:p>
        </w:tc>
        <w:tc>
          <w:tcPr>
            <w:tcW w:w="1729" w:type="dxa"/>
            <w:vAlign w:val="center"/>
          </w:tcPr>
          <w:p w14:paraId="744F3F44" w14:textId="77777777" w:rsidR="00217B5B" w:rsidRDefault="0021477B">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毕业设计</w:t>
            </w:r>
          </w:p>
          <w:p w14:paraId="1F3B1C4D" w14:textId="194970A3" w:rsidR="00217B5B" w:rsidRDefault="0021477B">
            <w:pPr>
              <w:widowControl/>
              <w:spacing w:line="360" w:lineRule="exact"/>
              <w:ind w:left="105" w:hangingChars="50" w:hanging="105"/>
              <w:jc w:val="center"/>
              <w:rPr>
                <w:rFonts w:ascii="仿宋" w:eastAsia="仿宋" w:hAnsi="仿宋" w:cs="仿宋"/>
                <w:sz w:val="21"/>
                <w:szCs w:val="21"/>
              </w:rPr>
            </w:pPr>
            <w:r>
              <w:rPr>
                <w:rFonts w:ascii="仿宋" w:eastAsia="仿宋" w:hAnsi="仿宋" w:cs="仿宋" w:hint="eastAsia"/>
                <w:sz w:val="21"/>
                <w:szCs w:val="21"/>
              </w:rPr>
              <w:t>（4</w:t>
            </w:r>
            <w:r w:rsidR="00526F83">
              <w:rPr>
                <w:rFonts w:ascii="仿宋" w:eastAsia="仿宋" w:hAnsi="仿宋" w:cs="仿宋" w:hint="eastAsia"/>
                <w:sz w:val="21"/>
                <w:szCs w:val="21"/>
              </w:rPr>
              <w:t>周/</w:t>
            </w:r>
            <w:r>
              <w:rPr>
                <w:rFonts w:ascii="仿宋" w:eastAsia="仿宋" w:hAnsi="仿宋" w:cs="仿宋" w:hint="eastAsia"/>
                <w:sz w:val="21"/>
                <w:szCs w:val="21"/>
              </w:rPr>
              <w:t>104学时）</w:t>
            </w:r>
          </w:p>
        </w:tc>
        <w:tc>
          <w:tcPr>
            <w:tcW w:w="4357" w:type="dxa"/>
            <w:vAlign w:val="center"/>
          </w:tcPr>
          <w:p w14:paraId="39B96E8B" w14:textId="77777777" w:rsidR="00217B5B" w:rsidRDefault="0021477B">
            <w:pPr>
              <w:adjustRightInd w:val="0"/>
              <w:spacing w:line="360" w:lineRule="exact"/>
              <w:ind w:firstLineChars="200" w:firstLine="420"/>
              <w:jc w:val="left"/>
              <w:rPr>
                <w:rFonts w:ascii="仿宋" w:eastAsia="仿宋" w:hAnsi="仿宋" w:cs="仿宋"/>
                <w:sz w:val="21"/>
                <w:szCs w:val="21"/>
              </w:rPr>
            </w:pPr>
            <w:r>
              <w:rPr>
                <w:rFonts w:ascii="仿宋" w:eastAsia="仿宋" w:hAnsi="仿宋" w:cs="仿宋" w:hint="eastAsia"/>
                <w:sz w:val="21"/>
                <w:szCs w:val="21"/>
              </w:rPr>
              <w:t>毕业设计主要由毕业设计作品和毕业论文两部分构成。毕业设计作品主要为数字作品，内容主要是动漫专业在动漫、游戏、影音、动画交互、数字出版、数字展览以及虚拟现实方向的应用开发；毕业论文具体可包括毕业设计的课题分析、毕业设计题材的调研和分析、毕业设计提案、制作过程、作品的独特性、延展性分析。</w:t>
            </w:r>
          </w:p>
        </w:tc>
        <w:tc>
          <w:tcPr>
            <w:tcW w:w="2794" w:type="dxa"/>
          </w:tcPr>
          <w:p w14:paraId="19D2A9A8" w14:textId="77777777" w:rsidR="00217B5B" w:rsidRDefault="0021477B">
            <w:pPr>
              <w:adjustRightInd w:val="0"/>
              <w:spacing w:line="360" w:lineRule="exact"/>
              <w:ind w:firstLineChars="200" w:firstLine="420"/>
              <w:jc w:val="left"/>
              <w:rPr>
                <w:rFonts w:ascii="仿宋" w:eastAsia="仿宋" w:hAnsi="仿宋" w:cs="仿宋"/>
                <w:sz w:val="21"/>
                <w:szCs w:val="21"/>
              </w:rPr>
            </w:pPr>
            <w:r>
              <w:rPr>
                <w:rFonts w:ascii="仿宋" w:eastAsia="仿宋" w:hAnsi="仿宋" w:cs="仿宋" w:hint="eastAsia"/>
                <w:sz w:val="21"/>
                <w:szCs w:val="21"/>
              </w:rPr>
              <w:t>毕业设计必须由毕业生本人在指导教师的指导下按要求完成，指导老师必须具备专业设计指导能力。毕业设计的作品应遵守国家有关法律、法规的规定，符合民族文化传统、公共道德价值、行业规范，作品要求具有独创性、表现力，严禁弄虚作假、抄袭等不良行为。毕业设计论文要与所学专业课程密切联系，要符合一般学术论文的写作规范，应结构合理，文字流畅，表达准确，层次清楚。</w:t>
            </w:r>
          </w:p>
        </w:tc>
      </w:tr>
      <w:tr w:rsidR="00217B5B" w14:paraId="3E937834" w14:textId="77777777">
        <w:trPr>
          <w:trHeight w:val="584"/>
        </w:trPr>
        <w:tc>
          <w:tcPr>
            <w:tcW w:w="634" w:type="dxa"/>
            <w:vAlign w:val="center"/>
          </w:tcPr>
          <w:p w14:paraId="7F3C70A1" w14:textId="77777777" w:rsidR="00217B5B" w:rsidRDefault="0021477B">
            <w:pPr>
              <w:spacing w:line="360" w:lineRule="exact"/>
              <w:jc w:val="center"/>
              <w:rPr>
                <w:rFonts w:ascii="仿宋" w:eastAsia="仿宋" w:hAnsi="仿宋" w:cs="仿宋"/>
                <w:b/>
                <w:bCs/>
                <w:sz w:val="21"/>
                <w:szCs w:val="21"/>
              </w:rPr>
            </w:pPr>
            <w:r>
              <w:rPr>
                <w:rFonts w:ascii="仿宋" w:eastAsia="仿宋" w:hAnsi="仿宋" w:cs="仿宋" w:hint="eastAsia"/>
                <w:sz w:val="21"/>
                <w:szCs w:val="21"/>
              </w:rPr>
              <w:t>11</w:t>
            </w:r>
          </w:p>
        </w:tc>
        <w:tc>
          <w:tcPr>
            <w:tcW w:w="1729" w:type="dxa"/>
            <w:vAlign w:val="center"/>
          </w:tcPr>
          <w:p w14:paraId="4CB9DFAD"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顶岗实习</w:t>
            </w:r>
          </w:p>
          <w:p w14:paraId="11C6CE2F" w14:textId="32B5A59F" w:rsidR="00217B5B" w:rsidRDefault="0021477B">
            <w:pPr>
              <w:spacing w:line="360" w:lineRule="exact"/>
              <w:jc w:val="center"/>
              <w:rPr>
                <w:rFonts w:ascii="仿宋" w:eastAsia="仿宋" w:hAnsi="仿宋" w:cs="仿宋"/>
                <w:sz w:val="21"/>
                <w:szCs w:val="21"/>
              </w:rPr>
            </w:pPr>
            <w:r>
              <w:rPr>
                <w:rFonts w:ascii="仿宋" w:eastAsia="仿宋" w:hAnsi="仿宋" w:cs="仿宋" w:hint="eastAsia"/>
                <w:sz w:val="21"/>
                <w:szCs w:val="21"/>
              </w:rPr>
              <w:t>（1</w:t>
            </w:r>
            <w:r w:rsidR="00526F83">
              <w:rPr>
                <w:rFonts w:ascii="仿宋" w:eastAsia="仿宋" w:hAnsi="仿宋" w:cs="仿宋" w:hint="eastAsia"/>
                <w:sz w:val="21"/>
                <w:szCs w:val="21"/>
              </w:rPr>
              <w:t>4周/</w:t>
            </w:r>
            <w:r>
              <w:rPr>
                <w:rFonts w:ascii="仿宋" w:eastAsia="仿宋" w:hAnsi="仿宋" w:cs="仿宋" w:hint="eastAsia"/>
                <w:sz w:val="21"/>
                <w:szCs w:val="21"/>
              </w:rPr>
              <w:t>420学时）</w:t>
            </w:r>
          </w:p>
        </w:tc>
        <w:tc>
          <w:tcPr>
            <w:tcW w:w="4357" w:type="dxa"/>
            <w:vAlign w:val="center"/>
          </w:tcPr>
          <w:p w14:paraId="12E0AEDA" w14:textId="77777777" w:rsidR="00217B5B" w:rsidRDefault="0021477B">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安排到游戏或影视制作公司或工作室等单位的相关岗位直接参与动漫制作技术相关工作。综合运用本专业所学的知识和技能，以完成一定的工作任务，获得动漫制作技术岗位工作责任、专业能力、工作能力锻炼。</w:t>
            </w:r>
          </w:p>
        </w:tc>
        <w:tc>
          <w:tcPr>
            <w:tcW w:w="2794" w:type="dxa"/>
          </w:tcPr>
          <w:p w14:paraId="50A0A980" w14:textId="77777777" w:rsidR="00217B5B" w:rsidRDefault="0021477B">
            <w:pPr>
              <w:widowControl/>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通过训练，让学生体验工作岗位职责、要求和团队精神、单位文化，提升专业职业素养，增强专业应用能力、专业操作能力和岗位适应能力。</w:t>
            </w:r>
          </w:p>
        </w:tc>
      </w:tr>
    </w:tbl>
    <w:p w14:paraId="3A774187"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七、教学进程总体安排表</w:t>
      </w:r>
    </w:p>
    <w:p w14:paraId="0C199B55"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(一）教学时间表（按周分配）</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643"/>
        <w:gridCol w:w="721"/>
        <w:gridCol w:w="567"/>
        <w:gridCol w:w="1685"/>
        <w:gridCol w:w="570"/>
        <w:gridCol w:w="11"/>
        <w:gridCol w:w="930"/>
        <w:gridCol w:w="570"/>
        <w:gridCol w:w="751"/>
        <w:gridCol w:w="735"/>
        <w:gridCol w:w="1002"/>
        <w:gridCol w:w="570"/>
      </w:tblGrid>
      <w:tr w:rsidR="00217B5B" w14:paraId="4EF17436" w14:textId="77777777">
        <w:trPr>
          <w:cantSplit/>
          <w:trHeight w:val="595"/>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D68C3B3" w14:textId="77777777" w:rsidR="00217B5B" w:rsidRDefault="0021477B">
            <w:pPr>
              <w:pStyle w:val="af3"/>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学</w:t>
            </w:r>
          </w:p>
          <w:p w14:paraId="4728903B" w14:textId="77777777" w:rsidR="00217B5B" w:rsidRDefault="0021477B">
            <w:pPr>
              <w:pStyle w:val="af3"/>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期</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14:paraId="7A31F7FA" w14:textId="77777777" w:rsidR="00217B5B" w:rsidRDefault="0021477B">
            <w:pPr>
              <w:pStyle w:val="af3"/>
              <w:widowControl/>
              <w:autoSpaceDE/>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学期</w:t>
            </w:r>
          </w:p>
          <w:p w14:paraId="6A033C23" w14:textId="77777777" w:rsidR="00217B5B" w:rsidRDefault="0021477B">
            <w:pPr>
              <w:pStyle w:val="af3"/>
              <w:widowControl/>
              <w:autoSpaceDE/>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周数</w:t>
            </w:r>
          </w:p>
        </w:tc>
        <w:tc>
          <w:tcPr>
            <w:tcW w:w="1288" w:type="dxa"/>
            <w:gridSpan w:val="2"/>
            <w:tcBorders>
              <w:top w:val="single" w:sz="4" w:space="0" w:color="auto"/>
              <w:left w:val="single" w:sz="4" w:space="0" w:color="auto"/>
              <w:bottom w:val="single" w:sz="4" w:space="0" w:color="auto"/>
              <w:right w:val="single" w:sz="4" w:space="0" w:color="auto"/>
            </w:tcBorders>
            <w:vAlign w:val="center"/>
          </w:tcPr>
          <w:p w14:paraId="1926F08C"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理论教学</w:t>
            </w:r>
          </w:p>
        </w:tc>
        <w:tc>
          <w:tcPr>
            <w:tcW w:w="5252" w:type="dxa"/>
            <w:gridSpan w:val="7"/>
            <w:tcBorders>
              <w:top w:val="single" w:sz="4" w:space="0" w:color="auto"/>
              <w:left w:val="single" w:sz="4" w:space="0" w:color="auto"/>
              <w:bottom w:val="single" w:sz="4" w:space="0" w:color="auto"/>
              <w:right w:val="single" w:sz="4" w:space="0" w:color="auto"/>
            </w:tcBorders>
            <w:vAlign w:val="center"/>
          </w:tcPr>
          <w:p w14:paraId="05E6D892"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实  践  教  学</w:t>
            </w:r>
          </w:p>
        </w:tc>
        <w:tc>
          <w:tcPr>
            <w:tcW w:w="1002" w:type="dxa"/>
            <w:vMerge w:val="restart"/>
            <w:tcBorders>
              <w:top w:val="single" w:sz="4" w:space="0" w:color="auto"/>
              <w:left w:val="single" w:sz="4" w:space="0" w:color="auto"/>
              <w:bottom w:val="single" w:sz="4" w:space="0" w:color="auto"/>
              <w:right w:val="single" w:sz="4" w:space="0" w:color="auto"/>
            </w:tcBorders>
            <w:vAlign w:val="center"/>
          </w:tcPr>
          <w:p w14:paraId="040F04E0" w14:textId="77777777" w:rsidR="00217B5B" w:rsidRDefault="0021477B">
            <w:pPr>
              <w:pStyle w:val="af3"/>
              <w:widowControl/>
              <w:autoSpaceDE/>
              <w:spacing w:line="360" w:lineRule="exact"/>
              <w:ind w:leftChars="-45" w:left="-144" w:firstLineChars="12" w:firstLine="25"/>
              <w:rPr>
                <w:rFonts w:ascii="仿宋" w:eastAsia="仿宋" w:hAnsi="仿宋" w:cs="仿宋"/>
                <w:b/>
                <w:bCs/>
                <w:sz w:val="21"/>
                <w:szCs w:val="21"/>
              </w:rPr>
            </w:pPr>
            <w:r>
              <w:rPr>
                <w:rFonts w:ascii="仿宋" w:eastAsia="仿宋" w:hAnsi="仿宋" w:cs="仿宋" w:hint="eastAsia"/>
                <w:b/>
                <w:bCs/>
                <w:sz w:val="21"/>
                <w:szCs w:val="21"/>
              </w:rPr>
              <w:t>入学教育</w:t>
            </w:r>
          </w:p>
          <w:p w14:paraId="4F3AC2D1" w14:textId="77777777" w:rsidR="00217B5B" w:rsidRDefault="0021477B">
            <w:pPr>
              <w:pStyle w:val="af3"/>
              <w:widowControl/>
              <w:autoSpaceDE/>
              <w:spacing w:line="360" w:lineRule="exact"/>
              <w:ind w:leftChars="-45" w:left="-144" w:firstLineChars="12" w:firstLine="25"/>
              <w:rPr>
                <w:rFonts w:ascii="仿宋" w:eastAsia="仿宋" w:hAnsi="仿宋" w:cs="仿宋"/>
                <w:b/>
                <w:bCs/>
                <w:sz w:val="21"/>
                <w:szCs w:val="21"/>
              </w:rPr>
            </w:pPr>
            <w:r>
              <w:rPr>
                <w:rFonts w:ascii="仿宋" w:eastAsia="仿宋" w:hAnsi="仿宋" w:cs="仿宋" w:hint="eastAsia"/>
                <w:b/>
                <w:bCs/>
                <w:sz w:val="21"/>
                <w:szCs w:val="21"/>
              </w:rPr>
              <w:t>与</w:t>
            </w:r>
          </w:p>
          <w:p w14:paraId="1C50A3AB" w14:textId="77777777" w:rsidR="00217B5B" w:rsidRDefault="0021477B">
            <w:pPr>
              <w:pStyle w:val="af3"/>
              <w:widowControl/>
              <w:autoSpaceDE/>
              <w:spacing w:line="360" w:lineRule="exact"/>
              <w:ind w:leftChars="-45" w:left="-144" w:firstLineChars="12" w:firstLine="25"/>
              <w:rPr>
                <w:rFonts w:ascii="仿宋" w:eastAsia="仿宋" w:hAnsi="仿宋" w:cs="仿宋"/>
                <w:b/>
                <w:bCs/>
                <w:sz w:val="21"/>
                <w:szCs w:val="21"/>
              </w:rPr>
            </w:pPr>
            <w:r>
              <w:rPr>
                <w:rFonts w:ascii="仿宋" w:eastAsia="仿宋" w:hAnsi="仿宋" w:cs="仿宋" w:hint="eastAsia"/>
                <w:b/>
                <w:bCs/>
                <w:sz w:val="21"/>
                <w:szCs w:val="21"/>
              </w:rPr>
              <w:t>军训</w:t>
            </w:r>
          </w:p>
        </w:tc>
        <w:tc>
          <w:tcPr>
            <w:tcW w:w="570" w:type="dxa"/>
            <w:vMerge w:val="restart"/>
            <w:tcBorders>
              <w:top w:val="single" w:sz="4" w:space="0" w:color="auto"/>
              <w:left w:val="single" w:sz="4" w:space="0" w:color="auto"/>
              <w:bottom w:val="single" w:sz="4" w:space="0" w:color="auto"/>
              <w:right w:val="single" w:sz="4" w:space="0" w:color="auto"/>
            </w:tcBorders>
            <w:vAlign w:val="center"/>
          </w:tcPr>
          <w:p w14:paraId="5CA3A57F" w14:textId="77777777" w:rsidR="00217B5B" w:rsidRDefault="0021477B">
            <w:pPr>
              <w:pStyle w:val="af3"/>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劳动</w:t>
            </w:r>
          </w:p>
          <w:p w14:paraId="0D10D2D4" w14:textId="77777777" w:rsidR="00217B5B" w:rsidRDefault="0021477B">
            <w:pPr>
              <w:pStyle w:val="af3"/>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w:t>
            </w:r>
          </w:p>
          <w:p w14:paraId="5974D2C0" w14:textId="77777777" w:rsidR="00217B5B" w:rsidRDefault="0021477B">
            <w:pPr>
              <w:pStyle w:val="af3"/>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机</w:t>
            </w:r>
          </w:p>
          <w:p w14:paraId="71C5F161" w14:textId="77777777" w:rsidR="00217B5B" w:rsidRDefault="0021477B">
            <w:pPr>
              <w:pStyle w:val="af3"/>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动</w:t>
            </w:r>
          </w:p>
          <w:p w14:paraId="51CA0A14" w14:textId="77777777" w:rsidR="00217B5B" w:rsidRDefault="0021477B">
            <w:pPr>
              <w:pStyle w:val="af3"/>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周</w:t>
            </w:r>
          </w:p>
        </w:tc>
      </w:tr>
      <w:tr w:rsidR="00217B5B" w14:paraId="6173A5C1" w14:textId="77777777">
        <w:trPr>
          <w:cantSplit/>
          <w:trHeight w:val="86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0041861" w14:textId="77777777" w:rsidR="00217B5B" w:rsidRDefault="00217B5B">
            <w:pPr>
              <w:widowControl/>
              <w:spacing w:line="360" w:lineRule="exact"/>
              <w:jc w:val="left"/>
              <w:rPr>
                <w:rFonts w:ascii="仿宋" w:eastAsia="仿宋" w:hAnsi="仿宋" w:cs="仿宋"/>
                <w:kern w:val="0"/>
                <w:szCs w:val="21"/>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58281622" w14:textId="77777777" w:rsidR="00217B5B" w:rsidRDefault="00217B5B">
            <w:pPr>
              <w:widowControl/>
              <w:spacing w:line="360" w:lineRule="exact"/>
              <w:jc w:val="left"/>
              <w:rPr>
                <w:rFonts w:ascii="仿宋" w:eastAsia="仿宋" w:hAnsi="仿宋" w:cs="仿宋"/>
                <w:kern w:val="0"/>
                <w:szCs w:val="21"/>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14E5E87A" w14:textId="77777777" w:rsidR="00217B5B" w:rsidRDefault="0021477B">
            <w:pPr>
              <w:pStyle w:val="af3"/>
              <w:widowControl/>
              <w:autoSpaceDE/>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授课</w:t>
            </w:r>
          </w:p>
          <w:p w14:paraId="531446CB" w14:textId="77777777" w:rsidR="00217B5B" w:rsidRDefault="0021477B">
            <w:pPr>
              <w:pStyle w:val="af3"/>
              <w:widowControl/>
              <w:autoSpaceDE/>
              <w:spacing w:line="360" w:lineRule="exact"/>
              <w:ind w:leftChars="-62" w:left="-198" w:rightChars="-44" w:right="-141" w:firstLine="2"/>
              <w:rPr>
                <w:rFonts w:ascii="仿宋" w:eastAsia="仿宋" w:hAnsi="仿宋" w:cs="仿宋"/>
                <w:b/>
                <w:bCs/>
                <w:sz w:val="21"/>
                <w:szCs w:val="21"/>
              </w:rPr>
            </w:pPr>
            <w:r>
              <w:rPr>
                <w:rFonts w:ascii="仿宋" w:eastAsia="仿宋" w:hAnsi="仿宋" w:cs="仿宋" w:hint="eastAsia"/>
                <w:b/>
                <w:bCs/>
                <w:sz w:val="21"/>
                <w:szCs w:val="21"/>
              </w:rPr>
              <w:t>周数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BECB59C" w14:textId="77777777" w:rsidR="00217B5B" w:rsidRDefault="0021477B">
            <w:pPr>
              <w:pStyle w:val="af3"/>
              <w:widowControl/>
              <w:autoSpaceDE/>
              <w:snapToGrid w:val="0"/>
              <w:spacing w:line="360" w:lineRule="exact"/>
              <w:ind w:leftChars="-1" w:left="-3" w:rightChars="-65" w:right="-208"/>
              <w:rPr>
                <w:rFonts w:ascii="仿宋" w:eastAsia="仿宋" w:hAnsi="仿宋" w:cs="仿宋"/>
                <w:b/>
                <w:bCs/>
                <w:sz w:val="21"/>
                <w:szCs w:val="21"/>
              </w:rPr>
            </w:pPr>
            <w:r>
              <w:rPr>
                <w:rFonts w:ascii="仿宋" w:eastAsia="仿宋" w:hAnsi="仿宋" w:cs="仿宋" w:hint="eastAsia"/>
                <w:b/>
                <w:bCs/>
                <w:sz w:val="21"/>
                <w:szCs w:val="21"/>
              </w:rPr>
              <w:t>考试周数</w:t>
            </w:r>
          </w:p>
        </w:tc>
        <w:tc>
          <w:tcPr>
            <w:tcW w:w="2266" w:type="dxa"/>
            <w:gridSpan w:val="3"/>
            <w:tcBorders>
              <w:top w:val="single" w:sz="4" w:space="0" w:color="auto"/>
              <w:left w:val="single" w:sz="4" w:space="0" w:color="auto"/>
              <w:bottom w:val="single" w:sz="4" w:space="0" w:color="auto"/>
              <w:right w:val="single" w:sz="4" w:space="0" w:color="auto"/>
            </w:tcBorders>
            <w:vAlign w:val="center"/>
          </w:tcPr>
          <w:p w14:paraId="52FFEFAC"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技能训练</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F9A76B2"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课程设计</w:t>
            </w:r>
          </w:p>
          <w:p w14:paraId="23C86302"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毕业设计</w:t>
            </w:r>
          </w:p>
          <w:p w14:paraId="598AFD1F"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（论文）</w:t>
            </w: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441D6D59"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企业见习</w:t>
            </w:r>
          </w:p>
          <w:p w14:paraId="37F8B611"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顶岗实习</w:t>
            </w:r>
          </w:p>
        </w:tc>
        <w:tc>
          <w:tcPr>
            <w:tcW w:w="1002" w:type="dxa"/>
            <w:vMerge/>
            <w:tcBorders>
              <w:top w:val="single" w:sz="4" w:space="0" w:color="auto"/>
              <w:left w:val="single" w:sz="4" w:space="0" w:color="auto"/>
              <w:bottom w:val="single" w:sz="4" w:space="0" w:color="auto"/>
              <w:right w:val="single" w:sz="4" w:space="0" w:color="auto"/>
            </w:tcBorders>
            <w:vAlign w:val="center"/>
          </w:tcPr>
          <w:p w14:paraId="5B6D6FA2" w14:textId="77777777" w:rsidR="00217B5B" w:rsidRDefault="00217B5B">
            <w:pPr>
              <w:widowControl/>
              <w:spacing w:line="360" w:lineRule="exact"/>
              <w:jc w:val="left"/>
              <w:rPr>
                <w:rFonts w:ascii="仿宋" w:eastAsia="仿宋" w:hAnsi="仿宋" w:cs="仿宋"/>
                <w:b/>
                <w:bCs/>
                <w:kern w:val="0"/>
                <w:szCs w:val="21"/>
              </w:rPr>
            </w:pPr>
          </w:p>
        </w:tc>
        <w:tc>
          <w:tcPr>
            <w:tcW w:w="570" w:type="dxa"/>
            <w:vMerge/>
            <w:tcBorders>
              <w:top w:val="single" w:sz="4" w:space="0" w:color="auto"/>
              <w:left w:val="single" w:sz="4" w:space="0" w:color="auto"/>
              <w:bottom w:val="single" w:sz="4" w:space="0" w:color="auto"/>
              <w:right w:val="single" w:sz="4" w:space="0" w:color="auto"/>
            </w:tcBorders>
            <w:vAlign w:val="center"/>
          </w:tcPr>
          <w:p w14:paraId="1060824E" w14:textId="77777777" w:rsidR="00217B5B" w:rsidRDefault="00217B5B">
            <w:pPr>
              <w:widowControl/>
              <w:spacing w:line="360" w:lineRule="exact"/>
              <w:jc w:val="left"/>
              <w:rPr>
                <w:rFonts w:ascii="仿宋" w:eastAsia="仿宋" w:hAnsi="仿宋" w:cs="仿宋"/>
                <w:kern w:val="0"/>
                <w:szCs w:val="21"/>
              </w:rPr>
            </w:pPr>
          </w:p>
        </w:tc>
      </w:tr>
      <w:tr w:rsidR="00217B5B" w14:paraId="0EE0E95F" w14:textId="77777777">
        <w:trPr>
          <w:cantSplit/>
          <w:trHeight w:val="51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CAAB887" w14:textId="77777777" w:rsidR="00217B5B" w:rsidRDefault="00217B5B">
            <w:pPr>
              <w:widowControl/>
              <w:spacing w:line="360" w:lineRule="exact"/>
              <w:jc w:val="left"/>
              <w:rPr>
                <w:rFonts w:ascii="仿宋" w:eastAsia="仿宋" w:hAnsi="仿宋" w:cs="仿宋"/>
                <w:kern w:val="0"/>
                <w:szCs w:val="21"/>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2C75DD99" w14:textId="77777777" w:rsidR="00217B5B" w:rsidRDefault="00217B5B">
            <w:pPr>
              <w:widowControl/>
              <w:spacing w:line="360" w:lineRule="exact"/>
              <w:jc w:val="left"/>
              <w:rPr>
                <w:rFonts w:ascii="仿宋" w:eastAsia="仿宋" w:hAnsi="仿宋" w:cs="仿宋"/>
                <w:kern w:val="0"/>
                <w:szCs w:val="21"/>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0C30628" w14:textId="77777777" w:rsidR="00217B5B" w:rsidRDefault="00217B5B">
            <w:pPr>
              <w:widowControl/>
              <w:spacing w:line="360" w:lineRule="exact"/>
              <w:jc w:val="left"/>
              <w:rPr>
                <w:rFonts w:ascii="仿宋" w:eastAsia="仿宋" w:hAnsi="仿宋" w:cs="仿宋"/>
                <w:b/>
                <w:bCs/>
                <w:kern w:val="0"/>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4D002A0" w14:textId="77777777" w:rsidR="00217B5B" w:rsidRDefault="00217B5B">
            <w:pPr>
              <w:widowControl/>
              <w:spacing w:line="360" w:lineRule="exact"/>
              <w:jc w:val="left"/>
              <w:rPr>
                <w:rFonts w:ascii="仿宋" w:eastAsia="仿宋" w:hAnsi="仿宋" w:cs="仿宋"/>
                <w:b/>
                <w:bCs/>
                <w:kern w:val="0"/>
                <w:szCs w:val="21"/>
              </w:rPr>
            </w:pPr>
          </w:p>
        </w:tc>
        <w:tc>
          <w:tcPr>
            <w:tcW w:w="1685" w:type="dxa"/>
            <w:tcBorders>
              <w:top w:val="single" w:sz="4" w:space="0" w:color="auto"/>
              <w:left w:val="single" w:sz="4" w:space="0" w:color="auto"/>
              <w:bottom w:val="single" w:sz="4" w:space="0" w:color="auto"/>
              <w:right w:val="single" w:sz="4" w:space="0" w:color="auto"/>
            </w:tcBorders>
            <w:vAlign w:val="center"/>
          </w:tcPr>
          <w:p w14:paraId="0B0182A7"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53FE01EE" w14:textId="77777777" w:rsidR="00217B5B" w:rsidRDefault="0021477B">
            <w:pPr>
              <w:pStyle w:val="af3"/>
              <w:widowControl/>
              <w:autoSpaceDE/>
              <w:snapToGrid w:val="0"/>
              <w:spacing w:line="360" w:lineRule="exact"/>
              <w:ind w:leftChars="-60" w:left="-66" w:rightChars="-75" w:right="-240" w:hangingChars="60" w:hanging="126"/>
              <w:rPr>
                <w:rFonts w:ascii="仿宋" w:eastAsia="仿宋" w:hAnsi="仿宋" w:cs="仿宋"/>
                <w:b/>
                <w:bCs/>
                <w:sz w:val="21"/>
                <w:szCs w:val="21"/>
              </w:rPr>
            </w:pPr>
            <w:r>
              <w:rPr>
                <w:rFonts w:ascii="仿宋" w:eastAsia="仿宋" w:hAnsi="仿宋" w:cs="仿宋" w:hint="eastAsia"/>
                <w:b/>
                <w:bCs/>
                <w:sz w:val="21"/>
                <w:szCs w:val="21"/>
              </w:rPr>
              <w:t>周数</w:t>
            </w:r>
          </w:p>
        </w:tc>
        <w:tc>
          <w:tcPr>
            <w:tcW w:w="930" w:type="dxa"/>
            <w:tcBorders>
              <w:top w:val="single" w:sz="4" w:space="0" w:color="auto"/>
              <w:left w:val="single" w:sz="4" w:space="0" w:color="auto"/>
              <w:bottom w:val="single" w:sz="4" w:space="0" w:color="auto"/>
              <w:right w:val="single" w:sz="4" w:space="0" w:color="auto"/>
            </w:tcBorders>
            <w:vAlign w:val="center"/>
          </w:tcPr>
          <w:p w14:paraId="529CE951"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570" w:type="dxa"/>
            <w:tcBorders>
              <w:top w:val="single" w:sz="4" w:space="0" w:color="auto"/>
              <w:left w:val="single" w:sz="4" w:space="0" w:color="auto"/>
              <w:bottom w:val="single" w:sz="4" w:space="0" w:color="auto"/>
              <w:right w:val="single" w:sz="4" w:space="0" w:color="auto"/>
            </w:tcBorders>
            <w:vAlign w:val="center"/>
          </w:tcPr>
          <w:p w14:paraId="68AFAACE" w14:textId="77777777" w:rsidR="00217B5B" w:rsidRDefault="0021477B">
            <w:pPr>
              <w:pStyle w:val="af3"/>
              <w:widowControl/>
              <w:autoSpaceDE/>
              <w:snapToGrid w:val="0"/>
              <w:spacing w:line="360" w:lineRule="exact"/>
              <w:ind w:leftChars="-69" w:left="-76" w:rightChars="-64" w:right="-205" w:hangingChars="69" w:hanging="145"/>
              <w:rPr>
                <w:rFonts w:ascii="仿宋" w:eastAsia="仿宋" w:hAnsi="仿宋" w:cs="仿宋"/>
                <w:b/>
                <w:bCs/>
                <w:sz w:val="21"/>
                <w:szCs w:val="21"/>
              </w:rPr>
            </w:pPr>
            <w:r>
              <w:rPr>
                <w:rFonts w:ascii="仿宋" w:eastAsia="仿宋" w:hAnsi="仿宋" w:cs="仿宋" w:hint="eastAsia"/>
                <w:b/>
                <w:bCs/>
                <w:sz w:val="21"/>
                <w:szCs w:val="21"/>
              </w:rPr>
              <w:t>周数</w:t>
            </w:r>
          </w:p>
        </w:tc>
        <w:tc>
          <w:tcPr>
            <w:tcW w:w="751" w:type="dxa"/>
            <w:tcBorders>
              <w:top w:val="single" w:sz="4" w:space="0" w:color="auto"/>
              <w:left w:val="single" w:sz="4" w:space="0" w:color="auto"/>
              <w:bottom w:val="single" w:sz="4" w:space="0" w:color="auto"/>
              <w:right w:val="single" w:sz="4" w:space="0" w:color="auto"/>
            </w:tcBorders>
            <w:vAlign w:val="center"/>
          </w:tcPr>
          <w:p w14:paraId="36388DA2"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735" w:type="dxa"/>
            <w:tcBorders>
              <w:top w:val="single" w:sz="4" w:space="0" w:color="auto"/>
              <w:left w:val="single" w:sz="4" w:space="0" w:color="auto"/>
              <w:bottom w:val="single" w:sz="4" w:space="0" w:color="auto"/>
              <w:right w:val="single" w:sz="4" w:space="0" w:color="auto"/>
            </w:tcBorders>
            <w:vAlign w:val="center"/>
          </w:tcPr>
          <w:p w14:paraId="329E4FCD" w14:textId="77777777" w:rsidR="00217B5B" w:rsidRDefault="0021477B">
            <w:pPr>
              <w:pStyle w:val="af3"/>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周数</w:t>
            </w:r>
          </w:p>
        </w:tc>
        <w:tc>
          <w:tcPr>
            <w:tcW w:w="1002" w:type="dxa"/>
            <w:tcBorders>
              <w:top w:val="single" w:sz="4" w:space="0" w:color="auto"/>
              <w:left w:val="single" w:sz="4" w:space="0" w:color="auto"/>
              <w:bottom w:val="single" w:sz="4" w:space="0" w:color="auto"/>
              <w:right w:val="single" w:sz="4" w:space="0" w:color="auto"/>
            </w:tcBorders>
            <w:vAlign w:val="center"/>
          </w:tcPr>
          <w:p w14:paraId="7E683E0A" w14:textId="77777777" w:rsidR="00217B5B" w:rsidRDefault="0021477B">
            <w:pPr>
              <w:pStyle w:val="af3"/>
              <w:widowControl/>
              <w:autoSpaceDE/>
              <w:spacing w:line="360" w:lineRule="exact"/>
              <w:ind w:leftChars="-32" w:left="-35" w:hangingChars="32" w:hanging="67"/>
              <w:rPr>
                <w:rFonts w:ascii="仿宋" w:eastAsia="仿宋" w:hAnsi="仿宋" w:cs="仿宋"/>
                <w:b/>
                <w:bCs/>
                <w:sz w:val="21"/>
                <w:szCs w:val="21"/>
              </w:rPr>
            </w:pPr>
            <w:r>
              <w:rPr>
                <w:rFonts w:ascii="仿宋" w:eastAsia="仿宋" w:hAnsi="仿宋" w:cs="仿宋" w:hint="eastAsia"/>
                <w:b/>
                <w:bCs/>
                <w:sz w:val="21"/>
                <w:szCs w:val="21"/>
              </w:rPr>
              <w:t>周数</w:t>
            </w:r>
          </w:p>
        </w:tc>
        <w:tc>
          <w:tcPr>
            <w:tcW w:w="570" w:type="dxa"/>
            <w:vMerge/>
            <w:tcBorders>
              <w:top w:val="single" w:sz="4" w:space="0" w:color="auto"/>
              <w:left w:val="single" w:sz="4" w:space="0" w:color="auto"/>
              <w:bottom w:val="single" w:sz="4" w:space="0" w:color="auto"/>
              <w:right w:val="single" w:sz="4" w:space="0" w:color="auto"/>
            </w:tcBorders>
            <w:vAlign w:val="center"/>
          </w:tcPr>
          <w:p w14:paraId="00210C48" w14:textId="77777777" w:rsidR="00217B5B" w:rsidRDefault="00217B5B">
            <w:pPr>
              <w:widowControl/>
              <w:spacing w:line="360" w:lineRule="exact"/>
              <w:jc w:val="left"/>
              <w:rPr>
                <w:rFonts w:ascii="仿宋" w:eastAsia="仿宋" w:hAnsi="仿宋" w:cs="仿宋"/>
                <w:kern w:val="0"/>
                <w:szCs w:val="21"/>
              </w:rPr>
            </w:pPr>
          </w:p>
        </w:tc>
      </w:tr>
      <w:tr w:rsidR="00217B5B" w14:paraId="1B2512A2" w14:textId="77777777">
        <w:trPr>
          <w:cantSplit/>
          <w:trHeight w:val="579"/>
          <w:jc w:val="center"/>
        </w:trPr>
        <w:tc>
          <w:tcPr>
            <w:tcW w:w="585" w:type="dxa"/>
            <w:tcBorders>
              <w:top w:val="single" w:sz="4" w:space="0" w:color="auto"/>
              <w:left w:val="single" w:sz="4" w:space="0" w:color="auto"/>
              <w:bottom w:val="single" w:sz="4" w:space="0" w:color="auto"/>
              <w:right w:val="single" w:sz="4" w:space="0" w:color="auto"/>
            </w:tcBorders>
            <w:vAlign w:val="center"/>
          </w:tcPr>
          <w:p w14:paraId="6565925D"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一</w:t>
            </w:r>
          </w:p>
        </w:tc>
        <w:tc>
          <w:tcPr>
            <w:tcW w:w="643" w:type="dxa"/>
            <w:tcBorders>
              <w:top w:val="single" w:sz="4" w:space="0" w:color="auto"/>
              <w:left w:val="single" w:sz="4" w:space="0" w:color="auto"/>
              <w:bottom w:val="single" w:sz="4" w:space="0" w:color="auto"/>
              <w:right w:val="single" w:sz="4" w:space="0" w:color="auto"/>
            </w:tcBorders>
            <w:vAlign w:val="center"/>
          </w:tcPr>
          <w:p w14:paraId="04ACF27B"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79DF0590"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7BE55DF2"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2951F7D7" w14:textId="77777777" w:rsidR="00217B5B" w:rsidRDefault="0021477B">
            <w:pPr>
              <w:widowControl/>
              <w:spacing w:line="360" w:lineRule="exact"/>
              <w:jc w:val="center"/>
              <w:textAlignment w:val="center"/>
              <w:rPr>
                <w:rFonts w:ascii="仿宋" w:eastAsia="仿宋" w:hAnsi="仿宋" w:cs="仿宋"/>
                <w:sz w:val="21"/>
                <w:szCs w:val="21"/>
              </w:rPr>
            </w:pPr>
            <w:r>
              <w:rPr>
                <w:rFonts w:ascii="仿宋" w:eastAsia="仿宋" w:hAnsi="仿宋" w:cs="仿宋" w:hint="eastAsia"/>
                <w:sz w:val="21"/>
                <w:szCs w:val="21"/>
              </w:rPr>
              <w:t>专业认知实习</w:t>
            </w:r>
          </w:p>
        </w:tc>
        <w:tc>
          <w:tcPr>
            <w:tcW w:w="570" w:type="dxa"/>
            <w:tcBorders>
              <w:top w:val="single" w:sz="4" w:space="0" w:color="auto"/>
              <w:left w:val="single" w:sz="4" w:space="0" w:color="auto"/>
              <w:bottom w:val="single" w:sz="4" w:space="0" w:color="auto"/>
              <w:right w:val="single" w:sz="4" w:space="0" w:color="auto"/>
            </w:tcBorders>
            <w:vAlign w:val="center"/>
          </w:tcPr>
          <w:p w14:paraId="489DAE60"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8课时</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4376659"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3C5E5D7E"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B35799A"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1D86BFB8"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5575C737"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w:t>
            </w:r>
          </w:p>
        </w:tc>
        <w:tc>
          <w:tcPr>
            <w:tcW w:w="570" w:type="dxa"/>
            <w:tcBorders>
              <w:top w:val="single" w:sz="4" w:space="0" w:color="auto"/>
              <w:left w:val="single" w:sz="4" w:space="0" w:color="auto"/>
              <w:bottom w:val="single" w:sz="4" w:space="0" w:color="auto"/>
              <w:right w:val="single" w:sz="4" w:space="0" w:color="auto"/>
            </w:tcBorders>
            <w:vAlign w:val="center"/>
          </w:tcPr>
          <w:p w14:paraId="22686CDD"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217B5B" w14:paraId="722AC74E" w14:textId="77777777">
        <w:trPr>
          <w:cantSplit/>
          <w:trHeight w:val="600"/>
          <w:jc w:val="center"/>
        </w:trPr>
        <w:tc>
          <w:tcPr>
            <w:tcW w:w="585" w:type="dxa"/>
            <w:tcBorders>
              <w:top w:val="single" w:sz="4" w:space="0" w:color="auto"/>
              <w:left w:val="single" w:sz="4" w:space="0" w:color="auto"/>
              <w:bottom w:val="single" w:sz="4" w:space="0" w:color="auto"/>
              <w:right w:val="single" w:sz="4" w:space="0" w:color="auto"/>
            </w:tcBorders>
            <w:vAlign w:val="center"/>
          </w:tcPr>
          <w:p w14:paraId="78489B1A"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lastRenderedPageBreak/>
              <w:t>二</w:t>
            </w:r>
          </w:p>
        </w:tc>
        <w:tc>
          <w:tcPr>
            <w:tcW w:w="643" w:type="dxa"/>
            <w:tcBorders>
              <w:top w:val="single" w:sz="4" w:space="0" w:color="auto"/>
              <w:left w:val="single" w:sz="4" w:space="0" w:color="auto"/>
              <w:bottom w:val="single" w:sz="4" w:space="0" w:color="auto"/>
              <w:right w:val="single" w:sz="4" w:space="0" w:color="auto"/>
            </w:tcBorders>
            <w:vAlign w:val="center"/>
          </w:tcPr>
          <w:p w14:paraId="147334E0"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22C035BE"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42DA6EA0"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50D2B73B" w14:textId="77777777" w:rsidR="00217B5B" w:rsidRDefault="0021477B">
            <w:pPr>
              <w:widowControl/>
              <w:spacing w:line="360" w:lineRule="exact"/>
              <w:jc w:val="center"/>
              <w:textAlignment w:val="center"/>
              <w:rPr>
                <w:rFonts w:ascii="仿宋" w:eastAsia="仿宋" w:hAnsi="仿宋" w:cs="仿宋"/>
                <w:sz w:val="21"/>
                <w:szCs w:val="21"/>
              </w:rPr>
            </w:pPr>
            <w:r>
              <w:rPr>
                <w:rFonts w:ascii="仿宋" w:eastAsia="仿宋" w:hAnsi="仿宋" w:cs="仿宋" w:hint="eastAsia"/>
                <w:kern w:val="0"/>
                <w:sz w:val="21"/>
                <w:szCs w:val="21"/>
                <w:lang w:bidi="ar"/>
              </w:rPr>
              <w:t>概念原画课程实训</w:t>
            </w:r>
          </w:p>
        </w:tc>
        <w:tc>
          <w:tcPr>
            <w:tcW w:w="570" w:type="dxa"/>
            <w:tcBorders>
              <w:top w:val="single" w:sz="4" w:space="0" w:color="auto"/>
              <w:left w:val="single" w:sz="4" w:space="0" w:color="auto"/>
              <w:bottom w:val="single" w:sz="4" w:space="0" w:color="auto"/>
              <w:right w:val="single" w:sz="4" w:space="0" w:color="auto"/>
            </w:tcBorders>
            <w:vAlign w:val="center"/>
          </w:tcPr>
          <w:p w14:paraId="3ECC3ABC"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BF61224"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6A22D2BB"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4FB401A"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45D6FC10"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6390CAC0"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44BF18E4"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217B5B" w14:paraId="2F4B81FD" w14:textId="77777777">
        <w:trPr>
          <w:cantSplit/>
          <w:trHeight w:val="792"/>
          <w:jc w:val="center"/>
        </w:trPr>
        <w:tc>
          <w:tcPr>
            <w:tcW w:w="585" w:type="dxa"/>
            <w:tcBorders>
              <w:top w:val="single" w:sz="4" w:space="0" w:color="auto"/>
              <w:left w:val="single" w:sz="4" w:space="0" w:color="auto"/>
              <w:bottom w:val="single" w:sz="4" w:space="0" w:color="auto"/>
              <w:right w:val="single" w:sz="4" w:space="0" w:color="auto"/>
            </w:tcBorders>
            <w:vAlign w:val="center"/>
          </w:tcPr>
          <w:p w14:paraId="6E2CEB6D"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三</w:t>
            </w:r>
          </w:p>
        </w:tc>
        <w:tc>
          <w:tcPr>
            <w:tcW w:w="643" w:type="dxa"/>
            <w:tcBorders>
              <w:top w:val="single" w:sz="4" w:space="0" w:color="auto"/>
              <w:left w:val="single" w:sz="4" w:space="0" w:color="auto"/>
              <w:bottom w:val="single" w:sz="4" w:space="0" w:color="auto"/>
              <w:right w:val="single" w:sz="4" w:space="0" w:color="auto"/>
            </w:tcBorders>
            <w:vAlign w:val="center"/>
          </w:tcPr>
          <w:p w14:paraId="4C50AA9C"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4DADFFCF"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273B7993"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2FB3B9EB"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模型制作课程实训</w:t>
            </w:r>
          </w:p>
        </w:tc>
        <w:tc>
          <w:tcPr>
            <w:tcW w:w="570" w:type="dxa"/>
            <w:tcBorders>
              <w:top w:val="single" w:sz="4" w:space="0" w:color="auto"/>
              <w:left w:val="single" w:sz="4" w:space="0" w:color="auto"/>
              <w:bottom w:val="single" w:sz="4" w:space="0" w:color="auto"/>
              <w:right w:val="single" w:sz="4" w:space="0" w:color="auto"/>
            </w:tcBorders>
            <w:vAlign w:val="center"/>
          </w:tcPr>
          <w:p w14:paraId="1CF04B15"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97D2EE2"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627C6E2A"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A9B27D5"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0D5409C6"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6C0799EA"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7AA88D8E"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217B5B" w14:paraId="14BFDA04" w14:textId="77777777">
        <w:trPr>
          <w:cantSplit/>
          <w:trHeight w:val="604"/>
          <w:jc w:val="center"/>
        </w:trPr>
        <w:tc>
          <w:tcPr>
            <w:tcW w:w="585" w:type="dxa"/>
            <w:tcBorders>
              <w:top w:val="single" w:sz="4" w:space="0" w:color="auto"/>
              <w:left w:val="single" w:sz="4" w:space="0" w:color="auto"/>
              <w:bottom w:val="single" w:sz="4" w:space="0" w:color="auto"/>
              <w:right w:val="single" w:sz="4" w:space="0" w:color="auto"/>
            </w:tcBorders>
            <w:vAlign w:val="center"/>
          </w:tcPr>
          <w:p w14:paraId="7EC6950F"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四</w:t>
            </w:r>
          </w:p>
        </w:tc>
        <w:tc>
          <w:tcPr>
            <w:tcW w:w="643" w:type="dxa"/>
            <w:tcBorders>
              <w:top w:val="single" w:sz="4" w:space="0" w:color="auto"/>
              <w:left w:val="single" w:sz="4" w:space="0" w:color="auto"/>
              <w:bottom w:val="single" w:sz="4" w:space="0" w:color="auto"/>
              <w:right w:val="single" w:sz="4" w:space="0" w:color="auto"/>
            </w:tcBorders>
            <w:vAlign w:val="center"/>
          </w:tcPr>
          <w:p w14:paraId="23514B99"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00CDFCD6"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79693F75"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55B461AA" w14:textId="77777777" w:rsidR="00217B5B" w:rsidRDefault="0021477B">
            <w:pPr>
              <w:pStyle w:val="af3"/>
              <w:widowControl/>
              <w:autoSpaceDE/>
              <w:snapToGrid w:val="0"/>
              <w:spacing w:line="360" w:lineRule="exact"/>
              <w:ind w:rightChars="-62" w:right="-198"/>
              <w:rPr>
                <w:rFonts w:ascii="仿宋" w:eastAsia="仿宋" w:hAnsi="仿宋" w:cs="仿宋"/>
                <w:sz w:val="21"/>
                <w:szCs w:val="21"/>
              </w:rPr>
            </w:pPr>
            <w:r>
              <w:rPr>
                <w:rFonts w:ascii="仿宋" w:eastAsia="仿宋" w:hAnsi="仿宋" w:cs="仿宋" w:hint="eastAsia"/>
                <w:sz w:val="21"/>
                <w:szCs w:val="21"/>
              </w:rPr>
              <w:t>模型设计与制作综合实训</w:t>
            </w:r>
          </w:p>
        </w:tc>
        <w:tc>
          <w:tcPr>
            <w:tcW w:w="570" w:type="dxa"/>
            <w:tcBorders>
              <w:top w:val="single" w:sz="4" w:space="0" w:color="auto"/>
              <w:left w:val="single" w:sz="4" w:space="0" w:color="auto"/>
              <w:bottom w:val="single" w:sz="4" w:space="0" w:color="auto"/>
              <w:right w:val="single" w:sz="4" w:space="0" w:color="auto"/>
            </w:tcBorders>
            <w:vAlign w:val="center"/>
          </w:tcPr>
          <w:p w14:paraId="0413AD60"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1EEDD99"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43B7E004"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019E475"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7C5E0F4D"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3F7E0305"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6046BCA4"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03FC1" w14:paraId="7304DF1D" w14:textId="77777777" w:rsidTr="00194231">
        <w:trPr>
          <w:cantSplit/>
          <w:trHeight w:val="540"/>
          <w:jc w:val="center"/>
        </w:trPr>
        <w:tc>
          <w:tcPr>
            <w:tcW w:w="585" w:type="dxa"/>
            <w:vMerge w:val="restart"/>
            <w:tcBorders>
              <w:top w:val="single" w:sz="4" w:space="0" w:color="auto"/>
              <w:left w:val="single" w:sz="4" w:space="0" w:color="auto"/>
              <w:right w:val="single" w:sz="4" w:space="0" w:color="auto"/>
            </w:tcBorders>
            <w:vAlign w:val="center"/>
          </w:tcPr>
          <w:p w14:paraId="1F1B774A" w14:textId="77777777" w:rsidR="00A03FC1" w:rsidRDefault="00A03FC1">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五</w:t>
            </w:r>
          </w:p>
        </w:tc>
        <w:tc>
          <w:tcPr>
            <w:tcW w:w="643" w:type="dxa"/>
            <w:vMerge w:val="restart"/>
            <w:tcBorders>
              <w:top w:val="single" w:sz="4" w:space="0" w:color="auto"/>
              <w:left w:val="single" w:sz="4" w:space="0" w:color="auto"/>
              <w:right w:val="single" w:sz="4" w:space="0" w:color="auto"/>
            </w:tcBorders>
            <w:vAlign w:val="center"/>
          </w:tcPr>
          <w:p w14:paraId="7BBC0F52" w14:textId="77777777" w:rsidR="00A03FC1" w:rsidRDefault="00A03FC1">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vMerge w:val="restart"/>
            <w:tcBorders>
              <w:top w:val="single" w:sz="4" w:space="0" w:color="auto"/>
              <w:left w:val="single" w:sz="4" w:space="0" w:color="auto"/>
              <w:right w:val="single" w:sz="4" w:space="0" w:color="auto"/>
            </w:tcBorders>
            <w:vAlign w:val="center"/>
          </w:tcPr>
          <w:p w14:paraId="78A4BAE4" w14:textId="77777777" w:rsidR="00A03FC1" w:rsidRDefault="00A03FC1">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vMerge w:val="restart"/>
            <w:tcBorders>
              <w:top w:val="single" w:sz="4" w:space="0" w:color="auto"/>
              <w:left w:val="single" w:sz="4" w:space="0" w:color="auto"/>
              <w:right w:val="single" w:sz="4" w:space="0" w:color="auto"/>
            </w:tcBorders>
            <w:vAlign w:val="center"/>
          </w:tcPr>
          <w:p w14:paraId="62A2B1A4" w14:textId="77777777" w:rsidR="00A03FC1"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1685C150" w14:textId="77777777" w:rsidR="00A03FC1"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 xml:space="preserve"> 模型制作与贴图绘制综合实训</w:t>
            </w:r>
          </w:p>
        </w:tc>
        <w:tc>
          <w:tcPr>
            <w:tcW w:w="570" w:type="dxa"/>
            <w:tcBorders>
              <w:top w:val="single" w:sz="4" w:space="0" w:color="auto"/>
              <w:left w:val="single" w:sz="4" w:space="0" w:color="auto"/>
              <w:right w:val="single" w:sz="4" w:space="0" w:color="auto"/>
            </w:tcBorders>
            <w:vAlign w:val="center"/>
          </w:tcPr>
          <w:p w14:paraId="2455E0A6" w14:textId="49353F42" w:rsidR="00A03FC1" w:rsidRDefault="00A03FC1">
            <w:pPr>
              <w:widowControl/>
              <w:spacing w:line="360" w:lineRule="exact"/>
              <w:jc w:val="center"/>
              <w:rPr>
                <w:rFonts w:ascii="仿宋" w:eastAsia="仿宋" w:hAnsi="仿宋" w:cs="仿宋"/>
                <w:sz w:val="21"/>
                <w:szCs w:val="21"/>
              </w:rPr>
            </w:pPr>
            <w:r>
              <w:rPr>
                <w:rFonts w:ascii="仿宋" w:eastAsia="仿宋" w:hAnsi="仿宋" w:cs="仿宋"/>
                <w:sz w:val="21"/>
                <w:szCs w:val="21"/>
              </w:rPr>
              <w:t>1</w:t>
            </w:r>
          </w:p>
        </w:tc>
        <w:tc>
          <w:tcPr>
            <w:tcW w:w="941" w:type="dxa"/>
            <w:gridSpan w:val="2"/>
            <w:vMerge w:val="restart"/>
            <w:tcBorders>
              <w:top w:val="single" w:sz="4" w:space="0" w:color="auto"/>
              <w:left w:val="single" w:sz="4" w:space="0" w:color="auto"/>
              <w:right w:val="single" w:sz="4" w:space="0" w:color="auto"/>
            </w:tcBorders>
            <w:vAlign w:val="center"/>
          </w:tcPr>
          <w:p w14:paraId="0D97F7D4" w14:textId="77777777" w:rsidR="00A03FC1" w:rsidRDefault="00A03FC1">
            <w:pPr>
              <w:pStyle w:val="af3"/>
              <w:widowControl/>
              <w:autoSpaceDE/>
              <w:snapToGrid w:val="0"/>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1A0B4A59" w14:textId="77777777" w:rsidR="00A03FC1" w:rsidRDefault="00A03FC1">
            <w:pPr>
              <w:pStyle w:val="af3"/>
              <w:widowControl/>
              <w:autoSpaceDE/>
              <w:snapToGrid w:val="0"/>
              <w:spacing w:line="360" w:lineRule="exact"/>
              <w:rPr>
                <w:rFonts w:ascii="仿宋" w:eastAsia="仿宋" w:hAnsi="仿宋" w:cs="仿宋"/>
                <w:sz w:val="21"/>
                <w:szCs w:val="21"/>
              </w:rPr>
            </w:pPr>
          </w:p>
        </w:tc>
        <w:tc>
          <w:tcPr>
            <w:tcW w:w="751" w:type="dxa"/>
            <w:vMerge w:val="restart"/>
            <w:tcBorders>
              <w:top w:val="single" w:sz="4" w:space="0" w:color="auto"/>
              <w:left w:val="single" w:sz="4" w:space="0" w:color="auto"/>
              <w:right w:val="single" w:sz="4" w:space="0" w:color="auto"/>
            </w:tcBorders>
            <w:vAlign w:val="center"/>
          </w:tcPr>
          <w:p w14:paraId="3E2FF300" w14:textId="77777777" w:rsidR="00A03FC1" w:rsidRDefault="00A03FC1">
            <w:pPr>
              <w:pStyle w:val="af3"/>
              <w:widowControl/>
              <w:autoSpaceDE/>
              <w:snapToGrid w:val="0"/>
              <w:spacing w:line="360" w:lineRule="exact"/>
              <w:rPr>
                <w:rFonts w:ascii="仿宋" w:eastAsia="仿宋" w:hAnsi="仿宋" w:cs="仿宋"/>
                <w:sz w:val="21"/>
                <w:szCs w:val="21"/>
              </w:rPr>
            </w:pPr>
          </w:p>
        </w:tc>
        <w:tc>
          <w:tcPr>
            <w:tcW w:w="735" w:type="dxa"/>
            <w:vMerge w:val="restart"/>
            <w:tcBorders>
              <w:top w:val="single" w:sz="4" w:space="0" w:color="auto"/>
              <w:left w:val="single" w:sz="4" w:space="0" w:color="auto"/>
              <w:right w:val="single" w:sz="4" w:space="0" w:color="auto"/>
            </w:tcBorders>
            <w:vAlign w:val="center"/>
          </w:tcPr>
          <w:p w14:paraId="508A2975" w14:textId="77777777" w:rsidR="00A03FC1" w:rsidRDefault="00A03FC1">
            <w:pPr>
              <w:pStyle w:val="af3"/>
              <w:widowControl/>
              <w:autoSpaceDE/>
              <w:snapToGrid w:val="0"/>
              <w:spacing w:line="360" w:lineRule="exact"/>
              <w:rPr>
                <w:rFonts w:ascii="仿宋" w:eastAsia="仿宋" w:hAnsi="仿宋" w:cs="仿宋"/>
                <w:sz w:val="21"/>
                <w:szCs w:val="21"/>
              </w:rPr>
            </w:pPr>
          </w:p>
        </w:tc>
        <w:tc>
          <w:tcPr>
            <w:tcW w:w="1002" w:type="dxa"/>
            <w:vMerge w:val="restart"/>
            <w:tcBorders>
              <w:top w:val="single" w:sz="4" w:space="0" w:color="auto"/>
              <w:left w:val="single" w:sz="4" w:space="0" w:color="auto"/>
              <w:right w:val="single" w:sz="4" w:space="0" w:color="auto"/>
            </w:tcBorders>
            <w:vAlign w:val="center"/>
          </w:tcPr>
          <w:p w14:paraId="5F653AE7" w14:textId="77777777" w:rsidR="00A03FC1" w:rsidRDefault="00A03FC1">
            <w:pPr>
              <w:pStyle w:val="af3"/>
              <w:widowControl/>
              <w:autoSpaceDE/>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4991A21C" w14:textId="77777777" w:rsidR="00A03FC1" w:rsidRDefault="00A03FC1">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03FC1" w14:paraId="7666029C" w14:textId="77777777" w:rsidTr="00194231">
        <w:trPr>
          <w:cantSplit/>
          <w:trHeight w:val="540"/>
          <w:jc w:val="center"/>
        </w:trPr>
        <w:tc>
          <w:tcPr>
            <w:tcW w:w="585" w:type="dxa"/>
            <w:vMerge/>
            <w:tcBorders>
              <w:left w:val="single" w:sz="4" w:space="0" w:color="auto"/>
              <w:bottom w:val="single" w:sz="4" w:space="0" w:color="auto"/>
              <w:right w:val="single" w:sz="4" w:space="0" w:color="auto"/>
            </w:tcBorders>
            <w:vAlign w:val="center"/>
          </w:tcPr>
          <w:p w14:paraId="1216DCAB" w14:textId="77777777" w:rsidR="00A03FC1" w:rsidRDefault="00A03FC1">
            <w:pPr>
              <w:pStyle w:val="af3"/>
              <w:widowControl/>
              <w:autoSpaceDE/>
              <w:spacing w:line="360" w:lineRule="exact"/>
              <w:rPr>
                <w:rFonts w:ascii="仿宋" w:eastAsia="仿宋" w:hAnsi="仿宋" w:cs="仿宋"/>
                <w:sz w:val="21"/>
                <w:szCs w:val="21"/>
              </w:rPr>
            </w:pPr>
          </w:p>
        </w:tc>
        <w:tc>
          <w:tcPr>
            <w:tcW w:w="643" w:type="dxa"/>
            <w:vMerge/>
            <w:tcBorders>
              <w:left w:val="single" w:sz="4" w:space="0" w:color="auto"/>
              <w:bottom w:val="single" w:sz="4" w:space="0" w:color="auto"/>
              <w:right w:val="single" w:sz="4" w:space="0" w:color="auto"/>
            </w:tcBorders>
            <w:vAlign w:val="center"/>
          </w:tcPr>
          <w:p w14:paraId="121C49CA" w14:textId="77777777" w:rsidR="00A03FC1" w:rsidRDefault="00A03FC1">
            <w:pPr>
              <w:pStyle w:val="af3"/>
              <w:widowControl/>
              <w:autoSpaceDE/>
              <w:spacing w:line="360" w:lineRule="exact"/>
              <w:rPr>
                <w:rFonts w:ascii="仿宋" w:eastAsia="仿宋" w:hAnsi="仿宋" w:cs="仿宋"/>
                <w:sz w:val="21"/>
                <w:szCs w:val="21"/>
              </w:rPr>
            </w:pPr>
          </w:p>
        </w:tc>
        <w:tc>
          <w:tcPr>
            <w:tcW w:w="721" w:type="dxa"/>
            <w:vMerge/>
            <w:tcBorders>
              <w:left w:val="single" w:sz="4" w:space="0" w:color="auto"/>
              <w:bottom w:val="single" w:sz="4" w:space="0" w:color="auto"/>
              <w:right w:val="single" w:sz="4" w:space="0" w:color="auto"/>
            </w:tcBorders>
            <w:vAlign w:val="center"/>
          </w:tcPr>
          <w:p w14:paraId="624790AA" w14:textId="77777777" w:rsidR="00A03FC1" w:rsidRDefault="00A03FC1">
            <w:pPr>
              <w:widowControl/>
              <w:spacing w:line="360" w:lineRule="exact"/>
              <w:jc w:val="center"/>
              <w:rPr>
                <w:rFonts w:ascii="仿宋" w:eastAsia="仿宋" w:hAnsi="仿宋" w:cs="仿宋"/>
                <w:sz w:val="21"/>
                <w:szCs w:val="21"/>
              </w:rPr>
            </w:pPr>
          </w:p>
        </w:tc>
        <w:tc>
          <w:tcPr>
            <w:tcW w:w="567" w:type="dxa"/>
            <w:vMerge/>
            <w:tcBorders>
              <w:left w:val="single" w:sz="4" w:space="0" w:color="auto"/>
              <w:bottom w:val="single" w:sz="4" w:space="0" w:color="auto"/>
              <w:right w:val="single" w:sz="4" w:space="0" w:color="auto"/>
            </w:tcBorders>
            <w:vAlign w:val="center"/>
          </w:tcPr>
          <w:p w14:paraId="6E85B221" w14:textId="77777777" w:rsidR="00A03FC1" w:rsidRDefault="00A03FC1">
            <w:pPr>
              <w:pStyle w:val="af3"/>
              <w:widowControl/>
              <w:autoSpaceDE/>
              <w:snapToGrid w:val="0"/>
              <w:spacing w:line="360" w:lineRule="exact"/>
              <w:rPr>
                <w:rFonts w:ascii="仿宋" w:eastAsia="仿宋" w:hAnsi="仿宋" w:cs="仿宋"/>
                <w:sz w:val="21"/>
                <w:szCs w:val="21"/>
              </w:rPr>
            </w:pPr>
          </w:p>
        </w:tc>
        <w:tc>
          <w:tcPr>
            <w:tcW w:w="1685" w:type="dxa"/>
            <w:tcBorders>
              <w:top w:val="single" w:sz="4" w:space="0" w:color="auto"/>
              <w:left w:val="single" w:sz="4" w:space="0" w:color="auto"/>
              <w:bottom w:val="single" w:sz="4" w:space="0" w:color="auto"/>
              <w:right w:val="single" w:sz="4" w:space="0" w:color="auto"/>
            </w:tcBorders>
            <w:vAlign w:val="center"/>
          </w:tcPr>
          <w:p w14:paraId="1A0F9D2B" w14:textId="1DCF0E14" w:rsidR="00A03FC1"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游戏k帧动画综合实训</w:t>
            </w:r>
          </w:p>
        </w:tc>
        <w:tc>
          <w:tcPr>
            <w:tcW w:w="570" w:type="dxa"/>
            <w:tcBorders>
              <w:left w:val="single" w:sz="4" w:space="0" w:color="auto"/>
              <w:bottom w:val="single" w:sz="4" w:space="0" w:color="auto"/>
              <w:right w:val="single" w:sz="4" w:space="0" w:color="auto"/>
            </w:tcBorders>
            <w:vAlign w:val="center"/>
          </w:tcPr>
          <w:p w14:paraId="640D33CA" w14:textId="1AC8973A" w:rsidR="00A03FC1" w:rsidRDefault="00A03FC1">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w:t>
            </w:r>
          </w:p>
        </w:tc>
        <w:tc>
          <w:tcPr>
            <w:tcW w:w="941" w:type="dxa"/>
            <w:gridSpan w:val="2"/>
            <w:vMerge/>
            <w:tcBorders>
              <w:left w:val="single" w:sz="4" w:space="0" w:color="auto"/>
              <w:bottom w:val="single" w:sz="4" w:space="0" w:color="auto"/>
              <w:right w:val="single" w:sz="4" w:space="0" w:color="auto"/>
            </w:tcBorders>
            <w:vAlign w:val="center"/>
          </w:tcPr>
          <w:p w14:paraId="6988BCEC" w14:textId="77777777" w:rsidR="00A03FC1" w:rsidRDefault="00A03FC1">
            <w:pPr>
              <w:pStyle w:val="af3"/>
              <w:widowControl/>
              <w:autoSpaceDE/>
              <w:snapToGrid w:val="0"/>
              <w:spacing w:line="360" w:lineRule="exact"/>
              <w:rPr>
                <w:rFonts w:ascii="仿宋" w:eastAsia="仿宋" w:hAnsi="仿宋" w:cs="仿宋"/>
                <w:sz w:val="21"/>
                <w:szCs w:val="21"/>
              </w:rPr>
            </w:pPr>
          </w:p>
        </w:tc>
        <w:tc>
          <w:tcPr>
            <w:tcW w:w="570" w:type="dxa"/>
            <w:vMerge/>
            <w:tcBorders>
              <w:left w:val="single" w:sz="4" w:space="0" w:color="auto"/>
              <w:bottom w:val="single" w:sz="4" w:space="0" w:color="auto"/>
              <w:right w:val="single" w:sz="4" w:space="0" w:color="auto"/>
            </w:tcBorders>
            <w:vAlign w:val="center"/>
          </w:tcPr>
          <w:p w14:paraId="3DC4A332" w14:textId="77777777" w:rsidR="00A03FC1" w:rsidRDefault="00A03FC1">
            <w:pPr>
              <w:pStyle w:val="af3"/>
              <w:widowControl/>
              <w:autoSpaceDE/>
              <w:snapToGrid w:val="0"/>
              <w:spacing w:line="360" w:lineRule="exact"/>
              <w:rPr>
                <w:rFonts w:ascii="仿宋" w:eastAsia="仿宋" w:hAnsi="仿宋" w:cs="仿宋"/>
                <w:sz w:val="21"/>
                <w:szCs w:val="21"/>
              </w:rPr>
            </w:pPr>
          </w:p>
        </w:tc>
        <w:tc>
          <w:tcPr>
            <w:tcW w:w="751" w:type="dxa"/>
            <w:vMerge/>
            <w:tcBorders>
              <w:left w:val="single" w:sz="4" w:space="0" w:color="auto"/>
              <w:bottom w:val="single" w:sz="4" w:space="0" w:color="auto"/>
              <w:right w:val="single" w:sz="4" w:space="0" w:color="auto"/>
            </w:tcBorders>
            <w:vAlign w:val="center"/>
          </w:tcPr>
          <w:p w14:paraId="3BB57980" w14:textId="77777777" w:rsidR="00A03FC1" w:rsidRDefault="00A03FC1">
            <w:pPr>
              <w:pStyle w:val="af3"/>
              <w:widowControl/>
              <w:autoSpaceDE/>
              <w:snapToGrid w:val="0"/>
              <w:spacing w:line="360" w:lineRule="exact"/>
              <w:rPr>
                <w:rFonts w:ascii="仿宋" w:eastAsia="仿宋" w:hAnsi="仿宋" w:cs="仿宋"/>
                <w:sz w:val="21"/>
                <w:szCs w:val="21"/>
              </w:rPr>
            </w:pPr>
          </w:p>
        </w:tc>
        <w:tc>
          <w:tcPr>
            <w:tcW w:w="735" w:type="dxa"/>
            <w:vMerge/>
            <w:tcBorders>
              <w:left w:val="single" w:sz="4" w:space="0" w:color="auto"/>
              <w:bottom w:val="single" w:sz="4" w:space="0" w:color="auto"/>
              <w:right w:val="single" w:sz="4" w:space="0" w:color="auto"/>
            </w:tcBorders>
            <w:vAlign w:val="center"/>
          </w:tcPr>
          <w:p w14:paraId="3C02F027" w14:textId="77777777" w:rsidR="00A03FC1" w:rsidRDefault="00A03FC1">
            <w:pPr>
              <w:pStyle w:val="af3"/>
              <w:widowControl/>
              <w:autoSpaceDE/>
              <w:snapToGrid w:val="0"/>
              <w:spacing w:line="360" w:lineRule="exact"/>
              <w:rPr>
                <w:rFonts w:ascii="仿宋" w:eastAsia="仿宋" w:hAnsi="仿宋" w:cs="仿宋"/>
                <w:sz w:val="21"/>
                <w:szCs w:val="21"/>
              </w:rPr>
            </w:pPr>
          </w:p>
        </w:tc>
        <w:tc>
          <w:tcPr>
            <w:tcW w:w="1002" w:type="dxa"/>
            <w:vMerge/>
            <w:tcBorders>
              <w:left w:val="single" w:sz="4" w:space="0" w:color="auto"/>
              <w:bottom w:val="single" w:sz="4" w:space="0" w:color="auto"/>
              <w:right w:val="single" w:sz="4" w:space="0" w:color="auto"/>
            </w:tcBorders>
            <w:vAlign w:val="center"/>
          </w:tcPr>
          <w:p w14:paraId="57C3DB0A" w14:textId="77777777" w:rsidR="00A03FC1" w:rsidRDefault="00A03FC1">
            <w:pPr>
              <w:pStyle w:val="af3"/>
              <w:widowControl/>
              <w:autoSpaceDE/>
              <w:spacing w:line="360" w:lineRule="exact"/>
              <w:rPr>
                <w:rFonts w:ascii="仿宋" w:eastAsia="仿宋" w:hAnsi="仿宋" w:cs="仿宋"/>
                <w:sz w:val="21"/>
                <w:szCs w:val="21"/>
              </w:rPr>
            </w:pPr>
          </w:p>
        </w:tc>
        <w:tc>
          <w:tcPr>
            <w:tcW w:w="570" w:type="dxa"/>
            <w:vMerge/>
            <w:tcBorders>
              <w:left w:val="single" w:sz="4" w:space="0" w:color="auto"/>
              <w:bottom w:val="single" w:sz="4" w:space="0" w:color="auto"/>
              <w:right w:val="single" w:sz="4" w:space="0" w:color="auto"/>
            </w:tcBorders>
            <w:vAlign w:val="center"/>
          </w:tcPr>
          <w:p w14:paraId="0FB6E46E" w14:textId="77777777" w:rsidR="00A03FC1" w:rsidRDefault="00A03FC1">
            <w:pPr>
              <w:pStyle w:val="af3"/>
              <w:widowControl/>
              <w:autoSpaceDE/>
              <w:spacing w:line="360" w:lineRule="exact"/>
              <w:rPr>
                <w:rFonts w:ascii="仿宋" w:eastAsia="仿宋" w:hAnsi="仿宋" w:cs="仿宋"/>
                <w:sz w:val="21"/>
                <w:szCs w:val="21"/>
              </w:rPr>
            </w:pPr>
          </w:p>
        </w:tc>
      </w:tr>
      <w:tr w:rsidR="00217B5B" w14:paraId="7C1970B7" w14:textId="77777777">
        <w:trPr>
          <w:cantSplit/>
          <w:trHeight w:val="28"/>
          <w:jc w:val="center"/>
        </w:trPr>
        <w:tc>
          <w:tcPr>
            <w:tcW w:w="585" w:type="dxa"/>
            <w:tcBorders>
              <w:top w:val="single" w:sz="4" w:space="0" w:color="auto"/>
              <w:left w:val="single" w:sz="4" w:space="0" w:color="auto"/>
              <w:bottom w:val="single" w:sz="4" w:space="0" w:color="auto"/>
              <w:right w:val="single" w:sz="4" w:space="0" w:color="auto"/>
            </w:tcBorders>
            <w:vAlign w:val="center"/>
          </w:tcPr>
          <w:p w14:paraId="1CF05EAA"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六</w:t>
            </w:r>
          </w:p>
        </w:tc>
        <w:tc>
          <w:tcPr>
            <w:tcW w:w="643" w:type="dxa"/>
            <w:tcBorders>
              <w:top w:val="single" w:sz="4" w:space="0" w:color="auto"/>
              <w:left w:val="single" w:sz="4" w:space="0" w:color="auto"/>
              <w:bottom w:val="single" w:sz="4" w:space="0" w:color="auto"/>
              <w:right w:val="single" w:sz="4" w:space="0" w:color="auto"/>
            </w:tcBorders>
            <w:vAlign w:val="center"/>
          </w:tcPr>
          <w:p w14:paraId="4C6C4E70"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7209FEBE"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047EB9FC"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0CB1AEE0" w14:textId="6C9CACD3" w:rsidR="00217B5B"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游戏引擎综合实训</w:t>
            </w:r>
          </w:p>
        </w:tc>
        <w:tc>
          <w:tcPr>
            <w:tcW w:w="570" w:type="dxa"/>
            <w:tcBorders>
              <w:top w:val="single" w:sz="4" w:space="0" w:color="auto"/>
              <w:left w:val="single" w:sz="4" w:space="0" w:color="auto"/>
              <w:bottom w:val="single" w:sz="4" w:space="0" w:color="auto"/>
              <w:right w:val="single" w:sz="4" w:space="0" w:color="auto"/>
            </w:tcBorders>
            <w:vAlign w:val="center"/>
          </w:tcPr>
          <w:p w14:paraId="178E6EF1" w14:textId="0B9A93CB" w:rsidR="00217B5B"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sz w:val="21"/>
                <w:szCs w:val="21"/>
              </w:rPr>
              <w:t>2</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E42C36E"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72502F6B"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938219F"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496E8D14"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31271A93"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443338DE"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217B5B" w14:paraId="6FE2DB5B" w14:textId="77777777">
        <w:trPr>
          <w:cantSplit/>
          <w:trHeight w:val="28"/>
          <w:jc w:val="center"/>
        </w:trPr>
        <w:tc>
          <w:tcPr>
            <w:tcW w:w="585" w:type="dxa"/>
            <w:tcBorders>
              <w:top w:val="single" w:sz="4" w:space="0" w:color="auto"/>
              <w:left w:val="single" w:sz="4" w:space="0" w:color="auto"/>
              <w:bottom w:val="single" w:sz="4" w:space="0" w:color="auto"/>
              <w:right w:val="single" w:sz="4" w:space="0" w:color="auto"/>
            </w:tcBorders>
            <w:vAlign w:val="center"/>
          </w:tcPr>
          <w:p w14:paraId="77061509"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七</w:t>
            </w:r>
          </w:p>
        </w:tc>
        <w:tc>
          <w:tcPr>
            <w:tcW w:w="643" w:type="dxa"/>
            <w:tcBorders>
              <w:top w:val="single" w:sz="4" w:space="0" w:color="auto"/>
              <w:left w:val="single" w:sz="4" w:space="0" w:color="auto"/>
              <w:bottom w:val="single" w:sz="4" w:space="0" w:color="auto"/>
              <w:right w:val="single" w:sz="4" w:space="0" w:color="auto"/>
            </w:tcBorders>
            <w:vAlign w:val="center"/>
          </w:tcPr>
          <w:p w14:paraId="3F620483"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2E53F460"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65D2D818"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64B90D06" w14:textId="121EB888" w:rsidR="00217B5B"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动画技术综合实训</w:t>
            </w:r>
          </w:p>
        </w:tc>
        <w:tc>
          <w:tcPr>
            <w:tcW w:w="570" w:type="dxa"/>
            <w:tcBorders>
              <w:top w:val="single" w:sz="4" w:space="0" w:color="auto"/>
              <w:left w:val="single" w:sz="4" w:space="0" w:color="auto"/>
              <w:bottom w:val="single" w:sz="4" w:space="0" w:color="auto"/>
              <w:right w:val="single" w:sz="4" w:space="0" w:color="auto"/>
            </w:tcBorders>
            <w:vAlign w:val="center"/>
          </w:tcPr>
          <w:p w14:paraId="2A358622" w14:textId="087528EA" w:rsidR="00217B5B"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sz w:val="21"/>
                <w:szCs w:val="21"/>
              </w:rPr>
              <w:t>2</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2678FDB"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3A06A5AB"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2C0E542F"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3CC0585B"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3A0A6743"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3C2844C4"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217B5B" w14:paraId="448CF641"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6D062F30"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八</w:t>
            </w:r>
          </w:p>
        </w:tc>
        <w:tc>
          <w:tcPr>
            <w:tcW w:w="643" w:type="dxa"/>
            <w:tcBorders>
              <w:top w:val="single" w:sz="4" w:space="0" w:color="auto"/>
              <w:left w:val="single" w:sz="4" w:space="0" w:color="auto"/>
              <w:bottom w:val="single" w:sz="4" w:space="0" w:color="auto"/>
              <w:right w:val="single" w:sz="4" w:space="0" w:color="auto"/>
            </w:tcBorders>
            <w:vAlign w:val="center"/>
          </w:tcPr>
          <w:p w14:paraId="214D2B77"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288944C8"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35206A40"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3798D891" w14:textId="069DC1E1" w:rsidR="00217B5B" w:rsidRDefault="00A03FC1">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专业方向课程综合实训</w:t>
            </w:r>
          </w:p>
        </w:tc>
        <w:tc>
          <w:tcPr>
            <w:tcW w:w="570" w:type="dxa"/>
            <w:tcBorders>
              <w:top w:val="single" w:sz="4" w:space="0" w:color="auto"/>
              <w:left w:val="single" w:sz="4" w:space="0" w:color="auto"/>
              <w:bottom w:val="single" w:sz="4" w:space="0" w:color="auto"/>
              <w:right w:val="single" w:sz="4" w:space="0" w:color="auto"/>
            </w:tcBorders>
            <w:vAlign w:val="center"/>
          </w:tcPr>
          <w:p w14:paraId="7DB8F8CE"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C2DF7A3"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4A820B58"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9FA14B8"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09F9CA50"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4ED30F17"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11F6CFC2"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217B5B" w14:paraId="0CD636EE"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6ECFFEF7"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九</w:t>
            </w:r>
          </w:p>
        </w:tc>
        <w:tc>
          <w:tcPr>
            <w:tcW w:w="643" w:type="dxa"/>
            <w:tcBorders>
              <w:top w:val="single" w:sz="4" w:space="0" w:color="auto"/>
              <w:left w:val="single" w:sz="4" w:space="0" w:color="auto"/>
              <w:bottom w:val="single" w:sz="4" w:space="0" w:color="auto"/>
              <w:right w:val="single" w:sz="4" w:space="0" w:color="auto"/>
            </w:tcBorders>
            <w:vAlign w:val="center"/>
          </w:tcPr>
          <w:p w14:paraId="3C754463" w14:textId="77777777" w:rsidR="00217B5B" w:rsidRDefault="0021477B">
            <w:pPr>
              <w:pStyle w:val="af3"/>
              <w:widowControl/>
              <w:autoSpaceDE/>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79CD7123"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597A507D"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1685" w:type="dxa"/>
            <w:tcBorders>
              <w:top w:val="single" w:sz="4" w:space="0" w:color="auto"/>
              <w:left w:val="single" w:sz="4" w:space="0" w:color="auto"/>
              <w:bottom w:val="single" w:sz="4" w:space="0" w:color="auto"/>
              <w:right w:val="single" w:sz="4" w:space="0" w:color="auto"/>
            </w:tcBorders>
            <w:vAlign w:val="center"/>
          </w:tcPr>
          <w:p w14:paraId="446EA027"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专业方向课程综合实训</w:t>
            </w:r>
          </w:p>
        </w:tc>
        <w:tc>
          <w:tcPr>
            <w:tcW w:w="570" w:type="dxa"/>
            <w:tcBorders>
              <w:top w:val="single" w:sz="4" w:space="0" w:color="auto"/>
              <w:left w:val="single" w:sz="4" w:space="0" w:color="auto"/>
              <w:bottom w:val="single" w:sz="4" w:space="0" w:color="auto"/>
              <w:right w:val="single" w:sz="4" w:space="0" w:color="auto"/>
            </w:tcBorders>
            <w:vAlign w:val="center"/>
          </w:tcPr>
          <w:p w14:paraId="6302E2B7" w14:textId="77777777" w:rsidR="00217B5B" w:rsidRDefault="0021477B">
            <w:pPr>
              <w:widowControl/>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C06B90"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70EB280F" w14:textId="77777777" w:rsidR="00217B5B" w:rsidRDefault="00217B5B">
            <w:pPr>
              <w:pStyle w:val="af3"/>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86CC2DC" w14:textId="77777777" w:rsidR="00217B5B" w:rsidRDefault="00217B5B">
            <w:pPr>
              <w:pStyle w:val="af3"/>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4F7C373B" w14:textId="77777777" w:rsidR="00217B5B" w:rsidRDefault="00217B5B">
            <w:pPr>
              <w:pStyle w:val="af3"/>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6B5FACF2"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507AA9F0"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217B5B" w14:paraId="3C96EC4E"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1105FAAB"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十</w:t>
            </w:r>
          </w:p>
        </w:tc>
        <w:tc>
          <w:tcPr>
            <w:tcW w:w="643" w:type="dxa"/>
            <w:tcBorders>
              <w:top w:val="single" w:sz="4" w:space="0" w:color="auto"/>
              <w:left w:val="single" w:sz="4" w:space="0" w:color="auto"/>
              <w:bottom w:val="single" w:sz="4" w:space="0" w:color="auto"/>
              <w:right w:val="single" w:sz="4" w:space="0" w:color="auto"/>
            </w:tcBorders>
            <w:vAlign w:val="center"/>
          </w:tcPr>
          <w:p w14:paraId="2D6E1A0F"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73EA842B"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14:paraId="06DD53D8"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0</w:t>
            </w:r>
          </w:p>
        </w:tc>
        <w:tc>
          <w:tcPr>
            <w:tcW w:w="1685" w:type="dxa"/>
            <w:tcBorders>
              <w:top w:val="single" w:sz="4" w:space="0" w:color="auto"/>
              <w:left w:val="single" w:sz="4" w:space="0" w:color="auto"/>
              <w:bottom w:val="single" w:sz="4" w:space="0" w:color="auto"/>
              <w:right w:val="single" w:sz="4" w:space="0" w:color="auto"/>
            </w:tcBorders>
            <w:vAlign w:val="center"/>
          </w:tcPr>
          <w:p w14:paraId="73E6406F" w14:textId="77777777" w:rsidR="00217B5B" w:rsidRDefault="00217B5B">
            <w:pPr>
              <w:pStyle w:val="af3"/>
              <w:widowControl/>
              <w:autoSpaceDE/>
              <w:snapToGrid w:val="0"/>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6342E0A7" w14:textId="77777777" w:rsidR="00217B5B" w:rsidRDefault="00217B5B">
            <w:pPr>
              <w:pStyle w:val="af3"/>
              <w:widowControl/>
              <w:autoSpaceDE/>
              <w:snapToGrid w:val="0"/>
              <w:spacing w:line="360" w:lineRule="exact"/>
              <w:rPr>
                <w:rFonts w:ascii="仿宋" w:eastAsia="仿宋" w:hAnsi="仿宋" w:cs="仿宋"/>
                <w:sz w:val="21"/>
                <w:szCs w:val="21"/>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7B14A1A"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毕业</w:t>
            </w:r>
          </w:p>
          <w:p w14:paraId="07747C59"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设计</w:t>
            </w:r>
          </w:p>
        </w:tc>
        <w:tc>
          <w:tcPr>
            <w:tcW w:w="570" w:type="dxa"/>
            <w:tcBorders>
              <w:top w:val="single" w:sz="4" w:space="0" w:color="auto"/>
              <w:left w:val="single" w:sz="4" w:space="0" w:color="auto"/>
              <w:bottom w:val="single" w:sz="4" w:space="0" w:color="auto"/>
              <w:right w:val="single" w:sz="4" w:space="0" w:color="auto"/>
            </w:tcBorders>
            <w:vAlign w:val="center"/>
          </w:tcPr>
          <w:p w14:paraId="1AD31EF4"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4</w:t>
            </w:r>
          </w:p>
        </w:tc>
        <w:tc>
          <w:tcPr>
            <w:tcW w:w="751" w:type="dxa"/>
            <w:tcBorders>
              <w:top w:val="single" w:sz="4" w:space="0" w:color="auto"/>
              <w:left w:val="single" w:sz="4" w:space="0" w:color="auto"/>
              <w:bottom w:val="single" w:sz="4" w:space="0" w:color="auto"/>
              <w:right w:val="single" w:sz="4" w:space="0" w:color="auto"/>
            </w:tcBorders>
            <w:vAlign w:val="center"/>
          </w:tcPr>
          <w:p w14:paraId="30572818"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顶岗</w:t>
            </w:r>
          </w:p>
          <w:p w14:paraId="1AA9F611"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实习</w:t>
            </w:r>
          </w:p>
        </w:tc>
        <w:tc>
          <w:tcPr>
            <w:tcW w:w="735" w:type="dxa"/>
            <w:tcBorders>
              <w:top w:val="single" w:sz="4" w:space="0" w:color="auto"/>
              <w:left w:val="single" w:sz="4" w:space="0" w:color="auto"/>
              <w:bottom w:val="single" w:sz="4" w:space="0" w:color="auto"/>
              <w:right w:val="single" w:sz="4" w:space="0" w:color="auto"/>
            </w:tcBorders>
            <w:vAlign w:val="center"/>
          </w:tcPr>
          <w:p w14:paraId="05519962" w14:textId="77777777" w:rsidR="00217B5B" w:rsidRDefault="0021477B">
            <w:pPr>
              <w:pStyle w:val="af3"/>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14</w:t>
            </w:r>
          </w:p>
        </w:tc>
        <w:tc>
          <w:tcPr>
            <w:tcW w:w="1002" w:type="dxa"/>
            <w:tcBorders>
              <w:top w:val="single" w:sz="4" w:space="0" w:color="auto"/>
              <w:left w:val="single" w:sz="4" w:space="0" w:color="auto"/>
              <w:bottom w:val="single" w:sz="4" w:space="0" w:color="auto"/>
              <w:right w:val="single" w:sz="4" w:space="0" w:color="auto"/>
            </w:tcBorders>
            <w:vAlign w:val="center"/>
          </w:tcPr>
          <w:p w14:paraId="267608B7" w14:textId="77777777" w:rsidR="00217B5B" w:rsidRDefault="00217B5B">
            <w:pPr>
              <w:pStyle w:val="af3"/>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19390C3B" w14:textId="77777777" w:rsidR="00217B5B" w:rsidRDefault="0021477B">
            <w:pPr>
              <w:pStyle w:val="af3"/>
              <w:widowControl/>
              <w:autoSpaceDE/>
              <w:spacing w:line="360" w:lineRule="exact"/>
              <w:rPr>
                <w:rFonts w:ascii="仿宋" w:eastAsia="仿宋" w:hAnsi="仿宋" w:cs="仿宋"/>
                <w:sz w:val="21"/>
                <w:szCs w:val="21"/>
              </w:rPr>
            </w:pPr>
            <w:r>
              <w:rPr>
                <w:rFonts w:ascii="仿宋" w:eastAsia="仿宋" w:hAnsi="仿宋" w:cs="仿宋" w:hint="eastAsia"/>
                <w:sz w:val="21"/>
                <w:szCs w:val="21"/>
              </w:rPr>
              <w:t>2</w:t>
            </w:r>
          </w:p>
        </w:tc>
      </w:tr>
      <w:tr w:rsidR="00217B5B" w14:paraId="65415D00" w14:textId="77777777">
        <w:trPr>
          <w:cantSplit/>
          <w:trHeight w:val="624"/>
          <w:jc w:val="center"/>
        </w:trPr>
        <w:tc>
          <w:tcPr>
            <w:tcW w:w="585" w:type="dxa"/>
            <w:tcBorders>
              <w:top w:val="single" w:sz="4" w:space="0" w:color="auto"/>
              <w:left w:val="single" w:sz="4" w:space="0" w:color="auto"/>
              <w:bottom w:val="single" w:sz="4" w:space="0" w:color="auto"/>
              <w:right w:val="single" w:sz="4" w:space="0" w:color="auto"/>
            </w:tcBorders>
            <w:vAlign w:val="center"/>
          </w:tcPr>
          <w:p w14:paraId="04F44102" w14:textId="77777777" w:rsidR="00217B5B" w:rsidRDefault="0021477B">
            <w:pPr>
              <w:pStyle w:val="af3"/>
              <w:widowControl/>
              <w:autoSpaceDE/>
              <w:spacing w:line="360" w:lineRule="exact"/>
              <w:ind w:leftChars="50" w:left="160"/>
              <w:jc w:val="both"/>
              <w:rPr>
                <w:rFonts w:ascii="仿宋" w:eastAsia="仿宋" w:hAnsi="仿宋" w:cs="仿宋"/>
                <w:sz w:val="21"/>
                <w:szCs w:val="21"/>
              </w:rPr>
            </w:pPr>
            <w:r>
              <w:rPr>
                <w:rFonts w:ascii="仿宋" w:eastAsia="仿宋" w:hAnsi="仿宋" w:cs="仿宋" w:hint="eastAsia"/>
                <w:sz w:val="21"/>
                <w:szCs w:val="21"/>
              </w:rPr>
              <w:t>合计</w:t>
            </w:r>
          </w:p>
        </w:tc>
        <w:tc>
          <w:tcPr>
            <w:tcW w:w="643" w:type="dxa"/>
            <w:tcBorders>
              <w:top w:val="single" w:sz="4" w:space="0" w:color="auto"/>
              <w:left w:val="single" w:sz="4" w:space="0" w:color="auto"/>
              <w:bottom w:val="single" w:sz="4" w:space="0" w:color="auto"/>
              <w:right w:val="single" w:sz="4" w:space="0" w:color="auto"/>
            </w:tcBorders>
            <w:vAlign w:val="center"/>
          </w:tcPr>
          <w:p w14:paraId="296EA6F2" w14:textId="77777777" w:rsidR="00217B5B" w:rsidRDefault="0021477B">
            <w:pPr>
              <w:pStyle w:val="af3"/>
              <w:widowControl/>
              <w:autoSpaceDE/>
              <w:spacing w:line="360" w:lineRule="exact"/>
              <w:ind w:leftChars="-78" w:left="-250" w:firstLineChars="50" w:firstLine="105"/>
              <w:jc w:val="both"/>
              <w:rPr>
                <w:rFonts w:ascii="仿宋" w:eastAsia="仿宋" w:hAnsi="仿宋" w:cs="仿宋"/>
                <w:sz w:val="21"/>
                <w:szCs w:val="21"/>
              </w:rPr>
            </w:pPr>
            <w:r>
              <w:rPr>
                <w:rFonts w:ascii="仿宋" w:eastAsia="仿宋" w:hAnsi="仿宋" w:cs="仿宋" w:hint="eastAsia"/>
                <w:sz w:val="21"/>
                <w:szCs w:val="21"/>
              </w:rPr>
              <w:t xml:space="preserve"> 200</w:t>
            </w:r>
          </w:p>
        </w:tc>
        <w:tc>
          <w:tcPr>
            <w:tcW w:w="721" w:type="dxa"/>
            <w:tcBorders>
              <w:top w:val="single" w:sz="4" w:space="0" w:color="auto"/>
              <w:left w:val="single" w:sz="4" w:space="0" w:color="auto"/>
              <w:bottom w:val="single" w:sz="4" w:space="0" w:color="auto"/>
              <w:right w:val="single" w:sz="4" w:space="0" w:color="auto"/>
            </w:tcBorders>
            <w:vAlign w:val="center"/>
          </w:tcPr>
          <w:p w14:paraId="150754C1" w14:textId="08C4472A" w:rsidR="00217B5B" w:rsidRDefault="00194231">
            <w:pPr>
              <w:pStyle w:val="af3"/>
              <w:widowControl/>
              <w:autoSpaceDE/>
              <w:spacing w:line="360" w:lineRule="exact"/>
              <w:ind w:firstLineChars="50" w:firstLine="105"/>
              <w:jc w:val="both"/>
              <w:rPr>
                <w:rFonts w:ascii="仿宋" w:eastAsia="仿宋" w:hAnsi="仿宋" w:cs="仿宋"/>
                <w:sz w:val="21"/>
                <w:szCs w:val="21"/>
              </w:rPr>
            </w:pPr>
            <w:r>
              <w:rPr>
                <w:rFonts w:ascii="仿宋" w:eastAsia="仿宋" w:hAnsi="仿宋" w:cs="仿宋"/>
                <w:sz w:val="21"/>
                <w:szCs w:val="21"/>
              </w:rPr>
              <w:t>144</w:t>
            </w:r>
          </w:p>
        </w:tc>
        <w:tc>
          <w:tcPr>
            <w:tcW w:w="567" w:type="dxa"/>
            <w:tcBorders>
              <w:top w:val="single" w:sz="4" w:space="0" w:color="auto"/>
              <w:left w:val="single" w:sz="4" w:space="0" w:color="auto"/>
              <w:bottom w:val="single" w:sz="4" w:space="0" w:color="auto"/>
              <w:right w:val="single" w:sz="4" w:space="0" w:color="auto"/>
            </w:tcBorders>
            <w:vAlign w:val="center"/>
          </w:tcPr>
          <w:p w14:paraId="554B247D" w14:textId="77777777" w:rsidR="00217B5B" w:rsidRDefault="0021477B">
            <w:pPr>
              <w:pStyle w:val="af3"/>
              <w:widowControl/>
              <w:autoSpaceDE/>
              <w:snapToGrid w:val="0"/>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9</w:t>
            </w:r>
          </w:p>
        </w:tc>
        <w:tc>
          <w:tcPr>
            <w:tcW w:w="1685" w:type="dxa"/>
            <w:tcBorders>
              <w:top w:val="single" w:sz="4" w:space="0" w:color="auto"/>
              <w:left w:val="single" w:sz="4" w:space="0" w:color="auto"/>
              <w:bottom w:val="single" w:sz="4" w:space="0" w:color="auto"/>
              <w:right w:val="single" w:sz="4" w:space="0" w:color="auto"/>
            </w:tcBorders>
            <w:vAlign w:val="center"/>
          </w:tcPr>
          <w:p w14:paraId="3EC3A7FA" w14:textId="77777777" w:rsidR="00217B5B" w:rsidRDefault="00217B5B">
            <w:pPr>
              <w:pStyle w:val="af3"/>
              <w:widowControl/>
              <w:autoSpaceDE/>
              <w:snapToGrid w:val="0"/>
              <w:spacing w:line="360" w:lineRule="exact"/>
              <w:ind w:firstLineChars="50" w:firstLine="105"/>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730FF01E" w14:textId="22D4573D" w:rsidR="00217B5B" w:rsidRDefault="0021477B">
            <w:pPr>
              <w:pStyle w:val="af3"/>
              <w:widowControl/>
              <w:autoSpaceDE/>
              <w:snapToGrid w:val="0"/>
              <w:spacing w:line="360" w:lineRule="exact"/>
              <w:ind w:firstLineChars="50" w:firstLine="105"/>
              <w:rPr>
                <w:rFonts w:ascii="仿宋" w:eastAsia="仿宋" w:hAnsi="仿宋" w:cs="仿宋"/>
                <w:sz w:val="21"/>
                <w:szCs w:val="21"/>
              </w:rPr>
            </w:pPr>
            <w:r>
              <w:rPr>
                <w:rFonts w:ascii="仿宋" w:eastAsia="仿宋" w:hAnsi="仿宋" w:cs="仿宋" w:hint="eastAsia"/>
                <w:sz w:val="21"/>
                <w:szCs w:val="21"/>
              </w:rPr>
              <w:t>1</w:t>
            </w:r>
            <w:r w:rsidR="00194231">
              <w:rPr>
                <w:rFonts w:ascii="仿宋" w:eastAsia="仿宋" w:hAnsi="仿宋" w:cs="仿宋"/>
                <w:sz w:val="21"/>
                <w:szCs w:val="21"/>
              </w:rPr>
              <w:t>6</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57BA7FC" w14:textId="77777777" w:rsidR="00217B5B" w:rsidRDefault="00217B5B">
            <w:pPr>
              <w:pStyle w:val="af3"/>
              <w:widowControl/>
              <w:autoSpaceDE/>
              <w:snapToGrid w:val="0"/>
              <w:spacing w:line="360" w:lineRule="exact"/>
              <w:ind w:firstLineChars="50" w:firstLine="105"/>
              <w:jc w:val="both"/>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33E83667" w14:textId="77777777" w:rsidR="00217B5B" w:rsidRDefault="0021477B">
            <w:pPr>
              <w:pStyle w:val="af3"/>
              <w:widowControl/>
              <w:autoSpaceDE/>
              <w:snapToGrid w:val="0"/>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4</w:t>
            </w:r>
          </w:p>
        </w:tc>
        <w:tc>
          <w:tcPr>
            <w:tcW w:w="751" w:type="dxa"/>
            <w:tcBorders>
              <w:top w:val="single" w:sz="4" w:space="0" w:color="auto"/>
              <w:left w:val="single" w:sz="4" w:space="0" w:color="auto"/>
              <w:bottom w:val="single" w:sz="4" w:space="0" w:color="auto"/>
              <w:right w:val="single" w:sz="4" w:space="0" w:color="auto"/>
            </w:tcBorders>
            <w:vAlign w:val="center"/>
          </w:tcPr>
          <w:p w14:paraId="6E7BEEAC" w14:textId="77777777" w:rsidR="00217B5B" w:rsidRDefault="00217B5B">
            <w:pPr>
              <w:pStyle w:val="af3"/>
              <w:widowControl/>
              <w:autoSpaceDE/>
              <w:snapToGrid w:val="0"/>
              <w:spacing w:line="360" w:lineRule="exact"/>
              <w:ind w:firstLineChars="50" w:firstLine="105"/>
              <w:jc w:val="both"/>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238033D9" w14:textId="77777777" w:rsidR="00217B5B" w:rsidRDefault="0021477B">
            <w:pPr>
              <w:pStyle w:val="af3"/>
              <w:widowControl/>
              <w:autoSpaceDE/>
              <w:snapToGrid w:val="0"/>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14</w:t>
            </w:r>
          </w:p>
        </w:tc>
        <w:tc>
          <w:tcPr>
            <w:tcW w:w="1002" w:type="dxa"/>
            <w:tcBorders>
              <w:top w:val="single" w:sz="4" w:space="0" w:color="auto"/>
              <w:left w:val="single" w:sz="4" w:space="0" w:color="auto"/>
              <w:bottom w:val="single" w:sz="4" w:space="0" w:color="auto"/>
              <w:right w:val="single" w:sz="4" w:space="0" w:color="auto"/>
            </w:tcBorders>
            <w:vAlign w:val="center"/>
          </w:tcPr>
          <w:p w14:paraId="0851CCF3" w14:textId="77777777" w:rsidR="00217B5B" w:rsidRDefault="0021477B">
            <w:pPr>
              <w:pStyle w:val="af3"/>
              <w:widowControl/>
              <w:autoSpaceDE/>
              <w:spacing w:line="360" w:lineRule="exact"/>
              <w:ind w:firstLineChars="50" w:firstLine="105"/>
              <w:rPr>
                <w:rFonts w:ascii="仿宋" w:eastAsia="仿宋" w:hAnsi="仿宋" w:cs="仿宋"/>
                <w:sz w:val="21"/>
                <w:szCs w:val="21"/>
              </w:rPr>
            </w:pPr>
            <w:r>
              <w:rPr>
                <w:rFonts w:ascii="仿宋" w:eastAsia="仿宋" w:hAnsi="仿宋" w:cs="仿宋" w:hint="eastAsia"/>
                <w:sz w:val="21"/>
                <w:szCs w:val="21"/>
              </w:rPr>
              <w:t>2</w:t>
            </w:r>
          </w:p>
        </w:tc>
        <w:tc>
          <w:tcPr>
            <w:tcW w:w="570" w:type="dxa"/>
            <w:tcBorders>
              <w:top w:val="single" w:sz="4" w:space="0" w:color="auto"/>
              <w:left w:val="single" w:sz="4" w:space="0" w:color="auto"/>
              <w:bottom w:val="single" w:sz="4" w:space="0" w:color="auto"/>
              <w:right w:val="single" w:sz="4" w:space="0" w:color="auto"/>
            </w:tcBorders>
            <w:vAlign w:val="center"/>
          </w:tcPr>
          <w:p w14:paraId="453033D5" w14:textId="77777777" w:rsidR="00217B5B" w:rsidRDefault="0021477B">
            <w:pPr>
              <w:pStyle w:val="af3"/>
              <w:widowControl/>
              <w:autoSpaceDE/>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11</w:t>
            </w:r>
          </w:p>
        </w:tc>
      </w:tr>
    </w:tbl>
    <w:p w14:paraId="1799B50D"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(二）教学进程安排表（见附录）</w:t>
      </w:r>
    </w:p>
    <w:p w14:paraId="7EC36459"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八、实施保障</w:t>
      </w:r>
    </w:p>
    <w:p w14:paraId="28EDA61E"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(一）师资队伍</w:t>
      </w:r>
    </w:p>
    <w:p w14:paraId="400A8312"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1.队伍结构</w:t>
      </w:r>
    </w:p>
    <w:p w14:paraId="6E532FE3"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师生比原则上不低于1∶25，“双师型”教师人数原则上不低于专任专业教师总数的60%,专任教师队伍要考虑职称、年龄，形成合理的梯队结构。</w:t>
      </w:r>
    </w:p>
    <w:p w14:paraId="08611C51"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2.专任教师</w:t>
      </w:r>
    </w:p>
    <w:p w14:paraId="108804DA"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专任专业教师要有理想信念、有道德情操、有扎实学识、有仁爱之心；具有教师资格和本专业领域相关证书；具有相关专业本科及以上学历；具有扎实的本专业相关理论功底和实践能力；具有较强的信息化教学能力，能够开展课程教学改革和科学研究；有每5年累计不少于6个月的企业实践经历。</w:t>
      </w:r>
    </w:p>
    <w:p w14:paraId="4D2EE63A"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3.专业带头人</w:t>
      </w:r>
    </w:p>
    <w:p w14:paraId="1B432068"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lastRenderedPageBreak/>
        <w:t>专业带头人原则上应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14:paraId="793EE761"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4.兼职教师</w:t>
      </w:r>
    </w:p>
    <w:p w14:paraId="7D3F7DE1"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07CD1482"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(二）教学设施</w:t>
      </w:r>
    </w:p>
    <w:p w14:paraId="619864C4"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教学设施主要包括能够满足正常的课程教学、实习实训所必需的专业教室、实训室和实训基地。</w:t>
      </w:r>
    </w:p>
    <w:p w14:paraId="2E5E8D1E"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1.专业教室基本条件</w:t>
      </w:r>
    </w:p>
    <w:p w14:paraId="7C589089"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专业教室一般配备黑（白）板、多媒体计算机、投影设备、音响设备，互联网接入或Wi-Fi环境，并具有网络安全防护措施。安装应急照明装置并保持良好状态，符合紧急疏散要求，标志明显，保持逃生通道畅通无阻。</w:t>
      </w:r>
    </w:p>
    <w:p w14:paraId="6CADD366"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2.校内实训室基本要求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25"/>
        <w:gridCol w:w="2227"/>
        <w:gridCol w:w="3797"/>
      </w:tblGrid>
      <w:tr w:rsidR="00217B5B" w14:paraId="6C200352" w14:textId="77777777">
        <w:tc>
          <w:tcPr>
            <w:tcW w:w="1318" w:type="dxa"/>
            <w:shd w:val="clear" w:color="auto" w:fill="auto"/>
            <w:vAlign w:val="center"/>
          </w:tcPr>
          <w:p w14:paraId="6393E52A" w14:textId="77777777" w:rsidR="00217B5B" w:rsidRDefault="0021477B">
            <w:pPr>
              <w:widowControl/>
              <w:snapToGrid w:val="0"/>
              <w:spacing w:line="360" w:lineRule="exact"/>
              <w:jc w:val="center"/>
              <w:rPr>
                <w:rFonts w:ascii="仿宋" w:eastAsia="仿宋" w:hAnsi="仿宋" w:cs="仿宋"/>
                <w:b/>
                <w:sz w:val="21"/>
                <w:szCs w:val="21"/>
              </w:rPr>
            </w:pPr>
            <w:r>
              <w:rPr>
                <w:rFonts w:ascii="仿宋" w:eastAsia="仿宋" w:hAnsi="仿宋" w:cs="仿宋" w:hint="eastAsia"/>
                <w:b/>
                <w:sz w:val="21"/>
                <w:szCs w:val="21"/>
              </w:rPr>
              <w:t>序号</w:t>
            </w:r>
          </w:p>
        </w:tc>
        <w:tc>
          <w:tcPr>
            <w:tcW w:w="1364" w:type="dxa"/>
            <w:shd w:val="clear" w:color="auto" w:fill="auto"/>
            <w:vAlign w:val="center"/>
          </w:tcPr>
          <w:p w14:paraId="3BCB78DD" w14:textId="77777777" w:rsidR="00217B5B" w:rsidRDefault="0021477B">
            <w:pPr>
              <w:widowControl/>
              <w:snapToGrid w:val="0"/>
              <w:spacing w:line="360" w:lineRule="exact"/>
              <w:jc w:val="center"/>
              <w:rPr>
                <w:rFonts w:ascii="仿宋" w:eastAsia="仿宋" w:hAnsi="仿宋" w:cs="仿宋"/>
                <w:b/>
                <w:sz w:val="21"/>
                <w:szCs w:val="21"/>
              </w:rPr>
            </w:pPr>
            <w:r>
              <w:rPr>
                <w:rFonts w:ascii="仿宋" w:eastAsia="仿宋" w:hAnsi="仿宋" w:cs="仿宋" w:hint="eastAsia"/>
                <w:b/>
                <w:sz w:val="21"/>
                <w:szCs w:val="21"/>
              </w:rPr>
              <w:t>实训室</w:t>
            </w:r>
          </w:p>
          <w:p w14:paraId="07E892C0" w14:textId="77777777" w:rsidR="00217B5B" w:rsidRDefault="0021477B">
            <w:pPr>
              <w:widowControl/>
              <w:snapToGrid w:val="0"/>
              <w:spacing w:line="360" w:lineRule="exact"/>
              <w:jc w:val="center"/>
              <w:rPr>
                <w:rFonts w:ascii="仿宋" w:eastAsia="仿宋" w:hAnsi="仿宋" w:cs="仿宋"/>
                <w:b/>
                <w:sz w:val="21"/>
                <w:szCs w:val="21"/>
              </w:rPr>
            </w:pPr>
            <w:r>
              <w:rPr>
                <w:rFonts w:ascii="仿宋" w:eastAsia="仿宋" w:hAnsi="仿宋" w:cs="仿宋" w:hint="eastAsia"/>
                <w:b/>
                <w:sz w:val="21"/>
                <w:szCs w:val="21"/>
              </w:rPr>
              <w:t>名称</w:t>
            </w:r>
          </w:p>
        </w:tc>
        <w:tc>
          <w:tcPr>
            <w:tcW w:w="2286" w:type="dxa"/>
            <w:shd w:val="clear" w:color="auto" w:fill="auto"/>
            <w:vAlign w:val="center"/>
          </w:tcPr>
          <w:p w14:paraId="005288C6" w14:textId="77777777" w:rsidR="00217B5B" w:rsidRDefault="0021477B">
            <w:pPr>
              <w:widowControl/>
              <w:snapToGrid w:val="0"/>
              <w:spacing w:line="360" w:lineRule="exact"/>
              <w:jc w:val="center"/>
              <w:rPr>
                <w:rFonts w:ascii="仿宋" w:eastAsia="仿宋" w:hAnsi="仿宋" w:cs="仿宋"/>
                <w:b/>
                <w:sz w:val="21"/>
                <w:szCs w:val="21"/>
              </w:rPr>
            </w:pPr>
            <w:r>
              <w:rPr>
                <w:rFonts w:ascii="仿宋" w:eastAsia="仿宋" w:hAnsi="仿宋" w:cs="仿宋" w:hint="eastAsia"/>
                <w:b/>
                <w:sz w:val="21"/>
                <w:szCs w:val="21"/>
              </w:rPr>
              <w:t>主要功能</w:t>
            </w:r>
          </w:p>
        </w:tc>
        <w:tc>
          <w:tcPr>
            <w:tcW w:w="3888" w:type="dxa"/>
            <w:shd w:val="clear" w:color="auto" w:fill="auto"/>
            <w:vAlign w:val="center"/>
          </w:tcPr>
          <w:p w14:paraId="7955D02B" w14:textId="77777777" w:rsidR="00217B5B" w:rsidRDefault="0021477B">
            <w:pPr>
              <w:widowControl/>
              <w:snapToGrid w:val="0"/>
              <w:spacing w:line="360" w:lineRule="exact"/>
              <w:jc w:val="center"/>
              <w:rPr>
                <w:rFonts w:ascii="仿宋" w:eastAsia="仿宋" w:hAnsi="仿宋" w:cs="仿宋"/>
                <w:b/>
                <w:sz w:val="21"/>
                <w:szCs w:val="21"/>
              </w:rPr>
            </w:pPr>
            <w:r>
              <w:rPr>
                <w:rFonts w:ascii="仿宋" w:eastAsia="仿宋" w:hAnsi="仿宋" w:cs="仿宋" w:hint="eastAsia"/>
                <w:b/>
                <w:sz w:val="21"/>
                <w:szCs w:val="21"/>
              </w:rPr>
              <w:t>主要设施设备配置建议</w:t>
            </w:r>
          </w:p>
        </w:tc>
      </w:tr>
      <w:tr w:rsidR="00217B5B" w14:paraId="735041A1" w14:textId="77777777">
        <w:tc>
          <w:tcPr>
            <w:tcW w:w="1318" w:type="dxa"/>
            <w:shd w:val="clear" w:color="auto" w:fill="auto"/>
            <w:vAlign w:val="center"/>
          </w:tcPr>
          <w:p w14:paraId="232C5933"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1</w:t>
            </w:r>
          </w:p>
        </w:tc>
        <w:tc>
          <w:tcPr>
            <w:tcW w:w="1364" w:type="dxa"/>
            <w:shd w:val="clear" w:color="auto" w:fill="auto"/>
            <w:vAlign w:val="center"/>
          </w:tcPr>
          <w:p w14:paraId="7766CF78"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绘画实训室</w:t>
            </w:r>
          </w:p>
        </w:tc>
        <w:tc>
          <w:tcPr>
            <w:tcW w:w="2286" w:type="dxa"/>
            <w:shd w:val="clear" w:color="auto" w:fill="auto"/>
            <w:vAlign w:val="center"/>
          </w:tcPr>
          <w:p w14:paraId="3E32158C"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素描、色彩、色彩构成、平面构成等课程的一体化教学。</w:t>
            </w:r>
          </w:p>
        </w:tc>
        <w:tc>
          <w:tcPr>
            <w:tcW w:w="3888" w:type="dxa"/>
            <w:shd w:val="clear" w:color="auto" w:fill="auto"/>
            <w:vAlign w:val="center"/>
          </w:tcPr>
          <w:p w14:paraId="22716584"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配备投影设备、黑板或白板、画架与画凳、供水与排水设施、素描灯、石膏道具、静物台。</w:t>
            </w:r>
          </w:p>
        </w:tc>
      </w:tr>
      <w:tr w:rsidR="00217B5B" w14:paraId="2C522591" w14:textId="77777777">
        <w:tc>
          <w:tcPr>
            <w:tcW w:w="1318" w:type="dxa"/>
            <w:shd w:val="clear" w:color="auto" w:fill="auto"/>
            <w:vAlign w:val="center"/>
          </w:tcPr>
          <w:p w14:paraId="68F2C508"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2</w:t>
            </w:r>
          </w:p>
        </w:tc>
        <w:tc>
          <w:tcPr>
            <w:tcW w:w="1364" w:type="dxa"/>
            <w:shd w:val="clear" w:color="auto" w:fill="auto"/>
            <w:vAlign w:val="center"/>
          </w:tcPr>
          <w:p w14:paraId="447DB460"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雕塑实训室</w:t>
            </w:r>
          </w:p>
        </w:tc>
        <w:tc>
          <w:tcPr>
            <w:tcW w:w="2286" w:type="dxa"/>
            <w:shd w:val="clear" w:color="auto" w:fill="auto"/>
            <w:vAlign w:val="center"/>
          </w:tcPr>
          <w:p w14:paraId="257D9301"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用于雕塑、手办设计等课程的一体化教学。</w:t>
            </w:r>
          </w:p>
        </w:tc>
        <w:tc>
          <w:tcPr>
            <w:tcW w:w="3888" w:type="dxa"/>
            <w:shd w:val="clear" w:color="auto" w:fill="auto"/>
            <w:vAlign w:val="center"/>
          </w:tcPr>
          <w:p w14:paraId="5D7D55D1"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配置投影设备、黑板或白板、雕塑转盘、大型操作台、石膏道具。</w:t>
            </w:r>
          </w:p>
        </w:tc>
      </w:tr>
      <w:tr w:rsidR="00217B5B" w14:paraId="1FDDFA84" w14:textId="77777777">
        <w:trPr>
          <w:trHeight w:val="1162"/>
        </w:trPr>
        <w:tc>
          <w:tcPr>
            <w:tcW w:w="1318" w:type="dxa"/>
            <w:shd w:val="clear" w:color="auto" w:fill="auto"/>
            <w:vAlign w:val="center"/>
          </w:tcPr>
          <w:p w14:paraId="66780211"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3</w:t>
            </w:r>
          </w:p>
        </w:tc>
        <w:tc>
          <w:tcPr>
            <w:tcW w:w="1364" w:type="dxa"/>
            <w:shd w:val="clear" w:color="auto" w:fill="auto"/>
            <w:vAlign w:val="center"/>
          </w:tcPr>
          <w:p w14:paraId="24F43093"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概念设计</w:t>
            </w:r>
          </w:p>
          <w:p w14:paraId="46F84E8B"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实训室</w:t>
            </w:r>
          </w:p>
        </w:tc>
        <w:tc>
          <w:tcPr>
            <w:tcW w:w="2286" w:type="dxa"/>
            <w:shd w:val="clear" w:color="auto" w:fill="auto"/>
            <w:vAlign w:val="center"/>
          </w:tcPr>
          <w:p w14:paraId="3EEA0DDA"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用于插画制作、概念设计、动态交互设计等课程的教学与实训。</w:t>
            </w:r>
          </w:p>
        </w:tc>
        <w:tc>
          <w:tcPr>
            <w:tcW w:w="3888" w:type="dxa"/>
            <w:shd w:val="clear" w:color="auto" w:fill="auto"/>
            <w:vAlign w:val="center"/>
          </w:tcPr>
          <w:p w14:paraId="3422387E" w14:textId="77777777" w:rsidR="00217B5B" w:rsidRDefault="0021477B">
            <w:pPr>
              <w:widowControl/>
              <w:spacing w:line="360" w:lineRule="exact"/>
              <w:ind w:firstLineChars="200" w:firstLine="420"/>
              <w:jc w:val="left"/>
              <w:rPr>
                <w:rFonts w:ascii="仿宋" w:eastAsia="仿宋" w:hAnsi="仿宋" w:cs="仿宋"/>
                <w:sz w:val="21"/>
                <w:szCs w:val="21"/>
              </w:rPr>
            </w:pPr>
            <w:r>
              <w:rPr>
                <w:rFonts w:ascii="仿宋" w:eastAsia="仿宋" w:hAnsi="仿宋" w:cs="仿宋" w:hint="eastAsia"/>
                <w:sz w:val="21"/>
                <w:szCs w:val="21"/>
              </w:rPr>
              <w:t>配备投影设备、黑板或白板、高性能计算机、手绘板或数位屏，互联网接入或WIFI环境，安装Photoshop、Paint tool SAI 、Illustrator等软件环境。</w:t>
            </w:r>
          </w:p>
        </w:tc>
      </w:tr>
      <w:tr w:rsidR="00217B5B" w14:paraId="74DC0ED5" w14:textId="77777777">
        <w:trPr>
          <w:trHeight w:val="1178"/>
        </w:trPr>
        <w:tc>
          <w:tcPr>
            <w:tcW w:w="1318" w:type="dxa"/>
            <w:shd w:val="clear" w:color="auto" w:fill="auto"/>
            <w:vAlign w:val="center"/>
          </w:tcPr>
          <w:p w14:paraId="21E04B09"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4</w:t>
            </w:r>
          </w:p>
        </w:tc>
        <w:tc>
          <w:tcPr>
            <w:tcW w:w="1364" w:type="dxa"/>
            <w:shd w:val="clear" w:color="auto" w:fill="auto"/>
            <w:vAlign w:val="center"/>
          </w:tcPr>
          <w:p w14:paraId="34AB4AC6"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原画设计</w:t>
            </w:r>
          </w:p>
          <w:p w14:paraId="2A6051BE"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实训室</w:t>
            </w:r>
          </w:p>
        </w:tc>
        <w:tc>
          <w:tcPr>
            <w:tcW w:w="2286" w:type="dxa"/>
            <w:shd w:val="clear" w:color="auto" w:fill="auto"/>
            <w:vAlign w:val="center"/>
          </w:tcPr>
          <w:p w14:paraId="4C2CA842"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用于动画运动规律、二维动画制作、概念设计等课程的教学与实训。</w:t>
            </w:r>
          </w:p>
        </w:tc>
        <w:tc>
          <w:tcPr>
            <w:tcW w:w="3888" w:type="dxa"/>
            <w:shd w:val="clear" w:color="auto" w:fill="auto"/>
            <w:vAlign w:val="center"/>
          </w:tcPr>
          <w:p w14:paraId="683FDBB1"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配置高清投影设备、黑板或白板、高性能计算机、透写台、动检仪、扫描仪、互联网接入或Wi-Fi环境。</w:t>
            </w:r>
          </w:p>
        </w:tc>
      </w:tr>
      <w:tr w:rsidR="00217B5B" w14:paraId="1B38FB78" w14:textId="77777777">
        <w:tc>
          <w:tcPr>
            <w:tcW w:w="1318" w:type="dxa"/>
            <w:shd w:val="clear" w:color="auto" w:fill="auto"/>
            <w:vAlign w:val="center"/>
          </w:tcPr>
          <w:p w14:paraId="3931F30C"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5</w:t>
            </w:r>
          </w:p>
        </w:tc>
        <w:tc>
          <w:tcPr>
            <w:tcW w:w="1364" w:type="dxa"/>
            <w:shd w:val="clear" w:color="auto" w:fill="auto"/>
            <w:vAlign w:val="center"/>
          </w:tcPr>
          <w:p w14:paraId="4C45DBF7"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模型与动画制作实训室</w:t>
            </w:r>
          </w:p>
        </w:tc>
        <w:tc>
          <w:tcPr>
            <w:tcW w:w="2286" w:type="dxa"/>
            <w:shd w:val="clear" w:color="auto" w:fill="auto"/>
            <w:vAlign w:val="center"/>
          </w:tcPr>
          <w:p w14:paraId="2F146CF2"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用于模型制作类、动画制作类、三维渲染类课程的教学与实训。</w:t>
            </w:r>
          </w:p>
          <w:p w14:paraId="3DA44E11" w14:textId="77777777" w:rsidR="00217B5B" w:rsidRDefault="00217B5B">
            <w:pPr>
              <w:widowControl/>
              <w:snapToGrid w:val="0"/>
              <w:spacing w:line="360" w:lineRule="exact"/>
              <w:rPr>
                <w:rFonts w:ascii="仿宋" w:eastAsia="仿宋" w:hAnsi="仿宋" w:cs="仿宋"/>
                <w:sz w:val="21"/>
                <w:szCs w:val="21"/>
              </w:rPr>
            </w:pPr>
          </w:p>
        </w:tc>
        <w:tc>
          <w:tcPr>
            <w:tcW w:w="3888" w:type="dxa"/>
            <w:shd w:val="clear" w:color="auto" w:fill="auto"/>
            <w:vAlign w:val="center"/>
          </w:tcPr>
          <w:p w14:paraId="6353A6F5" w14:textId="77777777" w:rsidR="00217B5B" w:rsidRDefault="0021477B">
            <w:pPr>
              <w:widowControl/>
              <w:snapToGrid w:val="0"/>
              <w:spacing w:line="360" w:lineRule="exact"/>
              <w:ind w:firstLineChars="200" w:firstLine="420"/>
              <w:jc w:val="left"/>
              <w:rPr>
                <w:rFonts w:ascii="仿宋" w:eastAsia="仿宋" w:hAnsi="仿宋" w:cs="仿宋"/>
                <w:sz w:val="21"/>
                <w:szCs w:val="21"/>
              </w:rPr>
            </w:pPr>
            <w:r>
              <w:rPr>
                <w:rFonts w:ascii="仿宋" w:eastAsia="仿宋" w:hAnsi="仿宋" w:cs="仿宋" w:hint="eastAsia"/>
                <w:sz w:val="21"/>
                <w:szCs w:val="21"/>
              </w:rPr>
              <w:lastRenderedPageBreak/>
              <w:t xml:space="preserve">投影设备、黑板或白板、高性能计算机、手绘板，互联网接入或Wi-Fi环境，安装Zbrush、Marvelous </w:t>
            </w:r>
            <w:r>
              <w:rPr>
                <w:rFonts w:ascii="仿宋" w:eastAsia="仿宋" w:hAnsi="仿宋" w:cs="仿宋" w:hint="eastAsia"/>
                <w:sz w:val="21"/>
                <w:szCs w:val="21"/>
              </w:rPr>
              <w:lastRenderedPageBreak/>
              <w:t>Designer、Photoshop、BodyPaint、Maya/3Ds Max等软件环境</w:t>
            </w:r>
          </w:p>
        </w:tc>
      </w:tr>
      <w:tr w:rsidR="00217B5B" w14:paraId="1BEB568C" w14:textId="77777777">
        <w:tc>
          <w:tcPr>
            <w:tcW w:w="1318" w:type="dxa"/>
            <w:shd w:val="clear" w:color="auto" w:fill="auto"/>
            <w:vAlign w:val="center"/>
          </w:tcPr>
          <w:p w14:paraId="7413E4BC"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lastRenderedPageBreak/>
              <w:t>6</w:t>
            </w:r>
          </w:p>
        </w:tc>
        <w:tc>
          <w:tcPr>
            <w:tcW w:w="1364" w:type="dxa"/>
            <w:shd w:val="clear" w:color="auto" w:fill="auto"/>
            <w:vAlign w:val="center"/>
          </w:tcPr>
          <w:p w14:paraId="3A3AFEB4"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特效与后期实训室</w:t>
            </w:r>
          </w:p>
        </w:tc>
        <w:tc>
          <w:tcPr>
            <w:tcW w:w="2286" w:type="dxa"/>
            <w:shd w:val="clear" w:color="auto" w:fill="auto"/>
            <w:vAlign w:val="center"/>
          </w:tcPr>
          <w:p w14:paraId="044A035B"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用于特效制作类、后期合成类课程的教学与实训。</w:t>
            </w:r>
          </w:p>
          <w:p w14:paraId="266F63DF" w14:textId="77777777" w:rsidR="00217B5B" w:rsidRDefault="00217B5B">
            <w:pPr>
              <w:widowControl/>
              <w:snapToGrid w:val="0"/>
              <w:spacing w:line="360" w:lineRule="exact"/>
              <w:rPr>
                <w:rFonts w:ascii="仿宋" w:eastAsia="仿宋" w:hAnsi="仿宋" w:cs="仿宋"/>
                <w:sz w:val="21"/>
                <w:szCs w:val="21"/>
              </w:rPr>
            </w:pPr>
          </w:p>
        </w:tc>
        <w:tc>
          <w:tcPr>
            <w:tcW w:w="3888" w:type="dxa"/>
            <w:shd w:val="clear" w:color="auto" w:fill="auto"/>
            <w:vAlign w:val="center"/>
          </w:tcPr>
          <w:p w14:paraId="1A572321"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配备投影设备、黑板或白板、高性能计算机、耳机，互联网接入或Wi-Fi环境，安装AE、Maya/3Ds Max等软件环境。</w:t>
            </w:r>
          </w:p>
        </w:tc>
      </w:tr>
      <w:tr w:rsidR="00217B5B" w14:paraId="467B4D90" w14:textId="77777777">
        <w:tc>
          <w:tcPr>
            <w:tcW w:w="1318" w:type="dxa"/>
            <w:shd w:val="clear" w:color="auto" w:fill="auto"/>
            <w:vAlign w:val="center"/>
          </w:tcPr>
          <w:p w14:paraId="2E63FD1F"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7</w:t>
            </w:r>
          </w:p>
        </w:tc>
        <w:tc>
          <w:tcPr>
            <w:tcW w:w="1364" w:type="dxa"/>
            <w:shd w:val="clear" w:color="auto" w:fill="auto"/>
            <w:vAlign w:val="center"/>
          </w:tcPr>
          <w:p w14:paraId="4CF253F2" w14:textId="77777777" w:rsidR="00217B5B" w:rsidRDefault="0021477B">
            <w:pPr>
              <w:widowControl/>
              <w:snapToGrid w:val="0"/>
              <w:spacing w:line="360" w:lineRule="exact"/>
              <w:jc w:val="center"/>
              <w:rPr>
                <w:rFonts w:ascii="仿宋" w:eastAsia="仿宋" w:hAnsi="仿宋" w:cs="仿宋"/>
                <w:sz w:val="21"/>
                <w:szCs w:val="21"/>
              </w:rPr>
            </w:pPr>
            <w:r>
              <w:rPr>
                <w:rFonts w:ascii="仿宋" w:eastAsia="仿宋" w:hAnsi="仿宋" w:cs="仿宋" w:hint="eastAsia"/>
                <w:sz w:val="21"/>
                <w:szCs w:val="21"/>
              </w:rPr>
              <w:t>数字媒体艺术中心</w:t>
            </w:r>
          </w:p>
        </w:tc>
        <w:tc>
          <w:tcPr>
            <w:tcW w:w="2286" w:type="dxa"/>
            <w:shd w:val="clear" w:color="auto" w:fill="auto"/>
            <w:vAlign w:val="center"/>
          </w:tcPr>
          <w:p w14:paraId="078B41E9" w14:textId="77777777" w:rsidR="00217B5B" w:rsidRDefault="0021477B">
            <w:pPr>
              <w:widowControl/>
              <w:snapToGrid w:val="0"/>
              <w:spacing w:line="360" w:lineRule="exact"/>
              <w:ind w:firstLineChars="200" w:firstLine="420"/>
              <w:rPr>
                <w:rFonts w:ascii="仿宋" w:eastAsia="仿宋" w:hAnsi="仿宋" w:cs="仿宋"/>
                <w:sz w:val="21"/>
                <w:szCs w:val="21"/>
              </w:rPr>
            </w:pPr>
            <w:r>
              <w:rPr>
                <w:rFonts w:ascii="仿宋" w:eastAsia="仿宋" w:hAnsi="仿宋" w:cs="仿宋" w:hint="eastAsia"/>
                <w:sz w:val="21"/>
                <w:szCs w:val="21"/>
              </w:rPr>
              <w:t>用于本专业生产性实训课程的教学</w:t>
            </w:r>
          </w:p>
        </w:tc>
        <w:tc>
          <w:tcPr>
            <w:tcW w:w="3888" w:type="dxa"/>
            <w:shd w:val="clear" w:color="auto" w:fill="auto"/>
          </w:tcPr>
          <w:p w14:paraId="046C36B4" w14:textId="77777777" w:rsidR="00217B5B" w:rsidRDefault="0021477B">
            <w:pPr>
              <w:widowControl/>
              <w:snapToGrid w:val="0"/>
              <w:spacing w:line="360" w:lineRule="exact"/>
              <w:ind w:firstLineChars="200" w:firstLine="420"/>
              <w:jc w:val="left"/>
              <w:rPr>
                <w:rFonts w:ascii="仿宋" w:eastAsia="仿宋" w:hAnsi="仿宋" w:cs="仿宋"/>
                <w:sz w:val="21"/>
                <w:szCs w:val="21"/>
              </w:rPr>
            </w:pPr>
            <w:r>
              <w:rPr>
                <w:rFonts w:ascii="仿宋" w:eastAsia="仿宋" w:hAnsi="仿宋" w:cs="仿宋" w:hint="eastAsia"/>
                <w:sz w:val="21"/>
                <w:szCs w:val="21"/>
              </w:rPr>
              <w:t>配备集群渲染农场、动作捕捉系统、数字电视、高性能计算机、耳机，互联网接入或Wi-Fi环境，安装Illustrator、Paint tool SAI、Zbrush、Marvelous Designer、Unreal engine、Photoshop、BodyPaint、AfterEffects、Maya/3Ds Max等软件环境。</w:t>
            </w:r>
          </w:p>
        </w:tc>
      </w:tr>
      <w:tr w:rsidR="00217B5B" w14:paraId="1CC8693D" w14:textId="77777777">
        <w:tc>
          <w:tcPr>
            <w:tcW w:w="1318" w:type="dxa"/>
            <w:shd w:val="clear" w:color="auto" w:fill="auto"/>
          </w:tcPr>
          <w:p w14:paraId="035B73AB" w14:textId="77777777" w:rsidR="00217B5B" w:rsidRDefault="0021477B">
            <w:pPr>
              <w:widowControl/>
              <w:snapToGrid w:val="0"/>
              <w:spacing w:line="360" w:lineRule="exact"/>
              <w:rPr>
                <w:rFonts w:ascii="仿宋" w:eastAsia="仿宋" w:hAnsi="仿宋" w:cs="仿宋"/>
                <w:sz w:val="21"/>
                <w:szCs w:val="21"/>
              </w:rPr>
            </w:pPr>
            <w:r>
              <w:rPr>
                <w:rFonts w:ascii="仿宋" w:eastAsia="仿宋" w:hAnsi="仿宋" w:cs="仿宋" w:hint="eastAsia"/>
                <w:sz w:val="21"/>
                <w:szCs w:val="21"/>
              </w:rPr>
              <w:t>专业特色建设项目实训室</w:t>
            </w:r>
          </w:p>
        </w:tc>
        <w:tc>
          <w:tcPr>
            <w:tcW w:w="7538" w:type="dxa"/>
            <w:gridSpan w:val="3"/>
            <w:shd w:val="clear" w:color="auto" w:fill="auto"/>
          </w:tcPr>
          <w:p w14:paraId="66711F3E" w14:textId="77777777" w:rsidR="00217B5B" w:rsidRDefault="0021477B">
            <w:pPr>
              <w:widowControl/>
              <w:snapToGrid w:val="0"/>
              <w:spacing w:line="360" w:lineRule="exact"/>
              <w:ind w:firstLineChars="150" w:firstLine="315"/>
              <w:rPr>
                <w:rFonts w:ascii="仿宋" w:eastAsia="仿宋" w:hAnsi="仿宋" w:cs="仿宋"/>
                <w:sz w:val="21"/>
                <w:szCs w:val="21"/>
              </w:rPr>
            </w:pPr>
            <w:r>
              <w:rPr>
                <w:rFonts w:ascii="仿宋" w:eastAsia="仿宋" w:hAnsi="仿宋" w:cs="仿宋" w:hint="eastAsia"/>
                <w:sz w:val="21"/>
                <w:szCs w:val="21"/>
              </w:rPr>
              <w:t>学校根据中、高职动漫技能大赛赛项要求，配置相应实训设备和考核训练平台系统；根据所确定的职业资格或职业技能等级证书，配置相应实训教学设备和考核训练平台系统；根据本校专业建设特色化要求配置相应实训室。</w:t>
            </w:r>
          </w:p>
        </w:tc>
      </w:tr>
    </w:tbl>
    <w:p w14:paraId="4F7A0939"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3.校外实习基地基本要求</w:t>
      </w:r>
    </w:p>
    <w:p w14:paraId="17C0B52A"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具有稳定的校外实习基地。能够提供动漫制作技术专业相关实习岗位，可接纳一定规模的学生实习；能涵盖当前动漫专业的主流实务；能够配备相应数量的指导教师对学生实习进行指导和管理；有保证实习生日常工作、学习、生活的规章制度，有安全、保险保障。</w:t>
      </w:r>
    </w:p>
    <w:p w14:paraId="56F2BD7C"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4.支持信息化教学基本要求</w:t>
      </w:r>
    </w:p>
    <w:p w14:paraId="395C24D9"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具有利用数字化教学资源库、文献资料、常见问题解答等信息化条件，引导鼓励教师开发并利用信息化教学资源、教学平台，创新教学方法，提升教学效果。</w:t>
      </w:r>
    </w:p>
    <w:p w14:paraId="1EFE7AC4" w14:textId="77777777" w:rsidR="00217B5B" w:rsidRDefault="00217B5B">
      <w:pPr>
        <w:overflowPunct w:val="0"/>
        <w:adjustRightInd w:val="0"/>
        <w:spacing w:line="360" w:lineRule="exact"/>
        <w:ind w:firstLineChars="200" w:firstLine="422"/>
        <w:outlineLvl w:val="0"/>
        <w:rPr>
          <w:rFonts w:ascii="仿宋" w:eastAsia="仿宋" w:hAnsi="仿宋" w:cs="仿宋"/>
          <w:b/>
          <w:bCs/>
          <w:sz w:val="21"/>
          <w:szCs w:val="21"/>
        </w:rPr>
      </w:pPr>
    </w:p>
    <w:p w14:paraId="23B87431"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(三）教学资源</w:t>
      </w:r>
    </w:p>
    <w:p w14:paraId="764E3E1C"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教学资源主要包括能够满足学生学习、教师教学和科研等需要的教材、图书文献以及数字教学资源等。</w:t>
      </w:r>
    </w:p>
    <w:p w14:paraId="32B1AEDC"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1.教材选用基本要求</w:t>
      </w:r>
    </w:p>
    <w:p w14:paraId="658DFCF8"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执行江苏联合职业技术学院关于教材开发和教材选用的相关管理制度，完善教材选用制度，经过规范程序择优选用教材。</w:t>
      </w:r>
    </w:p>
    <w:p w14:paraId="132EA823"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2.图书文献配备基本要求</w:t>
      </w:r>
    </w:p>
    <w:p w14:paraId="7FF50BB8"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图书文献配备能满足人才培养、专业建设、教科研等工作的需要，方便师生查询、借阅。专业类图书文献包括：有关动漫专业理论、技术、方法、思维以及实务操作类图书。</w:t>
      </w:r>
    </w:p>
    <w:p w14:paraId="76CF9D35"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3.数字教学资源配备基本要求</w:t>
      </w:r>
    </w:p>
    <w:p w14:paraId="15CEF4C4"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lastRenderedPageBreak/>
        <w:t>建设、配备与本专业有关的音视频素材、教学课件、数字化教学案例库、虚拟仿真软件、数字教材等专业教学资源库，种类丰富、形式多样、使用便捷、动态更新、满足教学。</w:t>
      </w:r>
    </w:p>
    <w:p w14:paraId="3F90B614"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（四）教学方法</w:t>
      </w:r>
    </w:p>
    <w:p w14:paraId="2DA603EB"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教学方法是课程内容、教学目标实现的重要手段，教学方法的选择和运用应与课程体系、教学模式、教学组织形式和谐、统一。</w:t>
      </w:r>
    </w:p>
    <w:p w14:paraId="54F1225D"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w:t>
      </w:r>
      <w:r>
        <w:rPr>
          <w:rFonts w:hint="eastAsia"/>
        </w:rPr>
        <w:t xml:space="preserve"> </w:t>
      </w:r>
      <w:r>
        <w:rPr>
          <w:rFonts w:ascii="仿宋" w:eastAsia="仿宋" w:hAnsi="仿宋" w:cs="仿宋" w:hint="eastAsia"/>
          <w:sz w:val="21"/>
          <w:szCs w:val="21"/>
        </w:rPr>
        <w:t>体现</w:t>
      </w:r>
      <w:r>
        <w:rPr>
          <w:rFonts w:ascii="仿宋" w:eastAsia="仿宋" w:hAnsi="仿宋" w:cs="仿宋" w:hint="cs"/>
          <w:sz w:val="21"/>
          <w:szCs w:val="21"/>
        </w:rPr>
        <w:t>“</w:t>
      </w:r>
      <w:r>
        <w:rPr>
          <w:rFonts w:ascii="仿宋" w:eastAsia="仿宋" w:hAnsi="仿宋" w:cs="仿宋" w:hint="eastAsia"/>
          <w:sz w:val="21"/>
          <w:szCs w:val="21"/>
        </w:rPr>
        <w:t>以实战为目标</w:t>
      </w:r>
      <w:r>
        <w:rPr>
          <w:rFonts w:ascii="仿宋" w:eastAsia="仿宋" w:hAnsi="仿宋" w:cs="仿宋" w:hint="cs"/>
          <w:sz w:val="21"/>
          <w:szCs w:val="21"/>
        </w:rPr>
        <w:t>”</w:t>
      </w:r>
      <w:r>
        <w:rPr>
          <w:rFonts w:ascii="仿宋" w:eastAsia="仿宋" w:hAnsi="仿宋" w:cs="仿宋" w:hint="eastAsia"/>
          <w:sz w:val="21"/>
          <w:szCs w:val="21"/>
        </w:rPr>
        <w:t>，鼓励引入企业真实案例项目进课堂，呈现教学的先进性和互动性。</w:t>
      </w:r>
    </w:p>
    <w:p w14:paraId="41C03B60"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 xml:space="preserve">2.体现“以学生为主体”，调动学生的主观能动性、创造性和自主性。 </w:t>
      </w:r>
    </w:p>
    <w:p w14:paraId="06B2B9CE"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3.体现“以能力为重点”， 培养学生分析问题、解决问题以及应用专业知识和专业技能实际问题的能力。</w:t>
      </w:r>
    </w:p>
    <w:p w14:paraId="118EC4D8"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4.体现“以技术为支撑”，进一步深化现代信息技术、数字技术、智能技术与教育教学的深度融合。</w:t>
      </w:r>
    </w:p>
    <w:p w14:paraId="2D223E01"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（五）学习评价</w:t>
      </w:r>
    </w:p>
    <w:p w14:paraId="15B1744C"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围绕本专业培养目标、培养规格、技能素养和课程性质、功能，建立与之相适应、激励与约束相结合的学习评价模式。</w:t>
      </w:r>
    </w:p>
    <w:p w14:paraId="53C74978"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1.坚持学生中心</w:t>
      </w:r>
    </w:p>
    <w:p w14:paraId="1F5A73D6"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 xml:space="preserve">学习评价要落实立德树人的根本任务，促进学生德智体美劳全面发展。 </w:t>
      </w:r>
    </w:p>
    <w:p w14:paraId="6C1A9A27"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2.坚持标准引领</w:t>
      </w:r>
    </w:p>
    <w:p w14:paraId="5398B9F6"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依据国家职业教育专业教学标准和职业技能等级标准的要求，将课程标准和行业企业等社会用人标准的有机结合，把职业技能等级标准纳入学习质量评价之中。</w:t>
      </w:r>
    </w:p>
    <w:p w14:paraId="2522EC82"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3.坚持多方评价</w:t>
      </w:r>
    </w:p>
    <w:p w14:paraId="47D7FE69"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建立学院、学校、教师、学生、校企合作企业等多方、多视角学习评价机制。学院对本专业选择相应课程进行课程教学质量、学习成绩和学习质量监测。</w:t>
      </w:r>
    </w:p>
    <w:p w14:paraId="4447CB0D"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4.坚持过程评价与结果评价</w:t>
      </w:r>
    </w:p>
    <w:p w14:paraId="11458173"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改革评价方式，注重学生学习过程评价和学习结果评价相结合，发挥学习评价的激励和导向功能。</w:t>
      </w:r>
    </w:p>
    <w:p w14:paraId="3283D672"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（六）质量管理</w:t>
      </w:r>
    </w:p>
    <w:p w14:paraId="06C699B3" w14:textId="5FA3C4D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 达到人才培养规格。</w:t>
      </w:r>
    </w:p>
    <w:p w14:paraId="0C032A0B" w14:textId="1609870A"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70709C71" w14:textId="4C9B8184"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3.建立毕业生跟踪反馈机制及社会评价机制，并对生源情况、在校生学业水平、毕业生就业情况等进行分析，定期评价人才培养质量和培养目标达成情况。</w:t>
      </w:r>
    </w:p>
    <w:p w14:paraId="2B2EA0F3" w14:textId="7B76113E"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4.</w:t>
      </w:r>
      <w:r w:rsidR="00434222">
        <w:rPr>
          <w:rFonts w:ascii="仿宋" w:eastAsia="仿宋" w:hAnsi="仿宋" w:cs="仿宋" w:hint="eastAsia"/>
          <w:sz w:val="21"/>
          <w:szCs w:val="21"/>
        </w:rPr>
        <w:t>加强</w:t>
      </w:r>
      <w:r>
        <w:rPr>
          <w:rFonts w:ascii="仿宋" w:eastAsia="仿宋" w:hAnsi="仿宋" w:cs="仿宋" w:hint="eastAsia"/>
          <w:sz w:val="21"/>
          <w:szCs w:val="21"/>
        </w:rPr>
        <w:t>专业教研</w:t>
      </w:r>
      <w:r w:rsidR="00434222">
        <w:rPr>
          <w:rFonts w:ascii="仿宋" w:eastAsia="仿宋" w:hAnsi="仿宋" w:cs="仿宋" w:hint="eastAsia"/>
          <w:sz w:val="21"/>
          <w:szCs w:val="21"/>
        </w:rPr>
        <w:t>活动，</w:t>
      </w:r>
      <w:r>
        <w:rPr>
          <w:rFonts w:ascii="仿宋" w:eastAsia="仿宋" w:hAnsi="仿宋" w:cs="仿宋" w:hint="eastAsia"/>
          <w:sz w:val="21"/>
          <w:szCs w:val="21"/>
        </w:rPr>
        <w:t>充分利用评价分析结果有效改进专业教学，持续提高人才培养质量。</w:t>
      </w:r>
    </w:p>
    <w:p w14:paraId="36E15488" w14:textId="554914DA"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lastRenderedPageBreak/>
        <w:t>5.建立人才培养方案实施的监管体系，加强对人才培养方案实施情况的检查视导和必要的质量监测。</w:t>
      </w:r>
    </w:p>
    <w:p w14:paraId="7D74BF77"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九、毕业要求</w:t>
      </w:r>
    </w:p>
    <w:p w14:paraId="02E2452D"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学生学习期满，经考核、评价，符合下列要求的，予以毕业：</w:t>
      </w:r>
    </w:p>
    <w:p w14:paraId="3D847616"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1.在校期间思想政治操行考核合格。</w:t>
      </w:r>
    </w:p>
    <w:p w14:paraId="1DB30050" w14:textId="14268824"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2.完成学校实施性方案所</w:t>
      </w:r>
      <w:r w:rsidR="00434222">
        <w:rPr>
          <w:rFonts w:ascii="仿宋" w:eastAsia="仿宋" w:hAnsi="仿宋" w:cs="仿宋" w:hint="eastAsia"/>
          <w:sz w:val="21"/>
          <w:szCs w:val="21"/>
        </w:rPr>
        <w:t>制</w:t>
      </w:r>
      <w:r>
        <w:rPr>
          <w:rFonts w:ascii="仿宋" w:eastAsia="仿宋" w:hAnsi="仿宋" w:cs="仿宋" w:hint="eastAsia"/>
          <w:sz w:val="21"/>
          <w:szCs w:val="21"/>
        </w:rPr>
        <w:t>定的各教学环节活动，各门课程成绩考核合格。</w:t>
      </w:r>
    </w:p>
    <w:p w14:paraId="771FD121"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3.取得学校实施性方案所规定的通用能力证书、职业资格/职业技能等级证书或相对应的基本学分。</w:t>
      </w:r>
    </w:p>
    <w:p w14:paraId="1AA6D78D"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4.修满学校实施性方案所规定的学分要求。</w:t>
      </w:r>
    </w:p>
    <w:p w14:paraId="0DA7F9BE"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十、其他说明</w:t>
      </w:r>
    </w:p>
    <w:p w14:paraId="0024A660"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（一）编制依据</w:t>
      </w:r>
    </w:p>
    <w:p w14:paraId="190F54C5"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1.《国家职业教育改革实施方案的通知》（国发〔2019〕4号）。</w:t>
      </w:r>
    </w:p>
    <w:p w14:paraId="7C33BD44"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2.《教育部关于职业院校专业人才培养方案制定与实施工作的指导意见》（教职成〔2019〕13号）。</w:t>
      </w:r>
    </w:p>
    <w:p w14:paraId="67F0CEA5"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3.《省政府办公厅关于深化产教融合的实施意见》（苏政办发〔2018〕48号）。</w:t>
      </w:r>
    </w:p>
    <w:p w14:paraId="1C348668"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4. 教育部颁布《高等职业学校动漫制作技术专业教学标准》。</w:t>
      </w:r>
    </w:p>
    <w:p w14:paraId="2614FDED"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5.《江苏联合职业技术学院关于专业人才培养方案制（修）订与实施工作的指导意见》（苏联院〔2019〕12号）。</w:t>
      </w:r>
    </w:p>
    <w:p w14:paraId="0E5E4524"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6.江苏联合职业技术学院《关于人才培养方案中公共基础课程安排建议（试行）的通知》（苏联院教〔2020〕7号）。</w:t>
      </w:r>
    </w:p>
    <w:p w14:paraId="518F39F6"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（二）执行要求</w:t>
      </w:r>
    </w:p>
    <w:p w14:paraId="7EAF81EF" w14:textId="1F4C0809"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1．规范实施“4.5+0.5”人才培养模式，每学年教学时间40周。入学教育和军训安排在第一学期开设，也可安排在第一学期开学前开设。</w:t>
      </w:r>
    </w:p>
    <w:p w14:paraId="2E18996C"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2.理论教学和实践教学按16—18学时计1学分（小数点后数字四舍五入）。军训、入学教育、社会实践、毕业设计（或毕业论文、毕业教育）、顶岗实习等，1周计30个学时、1个学分。学生取得行业企业认可度高的有关职业技能等级证书或已掌握有关技术技能，可按一定规则折算为学历教育相应学分。</w:t>
      </w:r>
    </w:p>
    <w:p w14:paraId="00C297C9" w14:textId="4E557DCC" w:rsidR="00217B5B" w:rsidRPr="00195E1E" w:rsidRDefault="0021477B">
      <w:pPr>
        <w:overflowPunct w:val="0"/>
        <w:adjustRightInd w:val="0"/>
        <w:spacing w:line="360" w:lineRule="exact"/>
        <w:ind w:firstLineChars="200" w:firstLine="420"/>
        <w:outlineLvl w:val="0"/>
        <w:rPr>
          <w:rFonts w:ascii="仿宋" w:eastAsia="仿宋" w:hAnsi="仿宋" w:cs="仿宋"/>
          <w:sz w:val="21"/>
          <w:szCs w:val="21"/>
        </w:rPr>
      </w:pPr>
      <w:r w:rsidRPr="00195E1E">
        <w:rPr>
          <w:rFonts w:ascii="仿宋" w:eastAsia="仿宋" w:hAnsi="仿宋" w:cs="仿宋" w:hint="eastAsia"/>
          <w:sz w:val="21"/>
          <w:szCs w:val="21"/>
        </w:rPr>
        <w:t>3.本方案所附教学时间安排参照表（见附表）为各校制定实施性人才培养方案的参考依据，总学时为4</w:t>
      </w:r>
      <w:r w:rsidR="00840D51" w:rsidRPr="00195E1E">
        <w:rPr>
          <w:rFonts w:ascii="仿宋" w:eastAsia="仿宋" w:hAnsi="仿宋" w:cs="仿宋"/>
          <w:sz w:val="21"/>
          <w:szCs w:val="21"/>
        </w:rPr>
        <w:t>998</w:t>
      </w:r>
      <w:r w:rsidRPr="00195E1E">
        <w:rPr>
          <w:rFonts w:ascii="仿宋" w:eastAsia="仿宋" w:hAnsi="仿宋" w:cs="仿宋" w:hint="eastAsia"/>
          <w:sz w:val="21"/>
          <w:szCs w:val="21"/>
        </w:rPr>
        <w:t>学时，总学分为2</w:t>
      </w:r>
      <w:r w:rsidR="00840D51" w:rsidRPr="00195E1E">
        <w:rPr>
          <w:rFonts w:ascii="仿宋" w:eastAsia="仿宋" w:hAnsi="仿宋" w:cs="仿宋"/>
          <w:sz w:val="21"/>
          <w:szCs w:val="21"/>
        </w:rPr>
        <w:t>89</w:t>
      </w:r>
      <w:r w:rsidRPr="00195E1E">
        <w:rPr>
          <w:rFonts w:ascii="仿宋" w:eastAsia="仿宋" w:hAnsi="仿宋" w:cs="仿宋" w:hint="eastAsia"/>
          <w:sz w:val="21"/>
          <w:szCs w:val="21"/>
        </w:rPr>
        <w:t>学分。其中公共基础课16</w:t>
      </w:r>
      <w:r w:rsidR="00840D51" w:rsidRPr="00195E1E">
        <w:rPr>
          <w:rFonts w:ascii="仿宋" w:eastAsia="仿宋" w:hAnsi="仿宋" w:cs="仿宋"/>
          <w:sz w:val="21"/>
          <w:szCs w:val="21"/>
        </w:rPr>
        <w:t>80</w:t>
      </w:r>
      <w:r w:rsidRPr="00195E1E">
        <w:rPr>
          <w:rFonts w:ascii="仿宋" w:eastAsia="仿宋" w:hAnsi="仿宋" w:cs="仿宋" w:hint="eastAsia"/>
          <w:sz w:val="21"/>
          <w:szCs w:val="21"/>
        </w:rPr>
        <w:t>学时，占总学时的</w:t>
      </w:r>
      <w:r w:rsidR="00840D51" w:rsidRPr="00195E1E">
        <w:rPr>
          <w:rFonts w:ascii="仿宋" w:eastAsia="仿宋" w:hAnsi="仿宋" w:cs="仿宋"/>
          <w:sz w:val="21"/>
          <w:szCs w:val="21"/>
        </w:rPr>
        <w:t>33.61</w:t>
      </w:r>
      <w:r w:rsidRPr="00195E1E">
        <w:rPr>
          <w:rFonts w:ascii="仿宋" w:eastAsia="仿宋" w:hAnsi="仿宋" w:cs="仿宋" w:hint="eastAsia"/>
          <w:sz w:val="21"/>
          <w:szCs w:val="21"/>
        </w:rPr>
        <w:t>%；专业</w:t>
      </w:r>
      <w:r w:rsidR="0041238C" w:rsidRPr="00195E1E">
        <w:rPr>
          <w:rFonts w:ascii="仿宋" w:eastAsia="仿宋" w:hAnsi="仿宋" w:cs="仿宋" w:hint="eastAsia"/>
          <w:sz w:val="21"/>
          <w:szCs w:val="21"/>
        </w:rPr>
        <w:t>（技能）</w:t>
      </w:r>
      <w:r w:rsidRPr="00195E1E">
        <w:rPr>
          <w:rFonts w:ascii="仿宋" w:eastAsia="仿宋" w:hAnsi="仿宋" w:cs="仿宋" w:hint="eastAsia"/>
          <w:sz w:val="21"/>
          <w:szCs w:val="21"/>
        </w:rPr>
        <w:t>课</w:t>
      </w:r>
      <w:r w:rsidR="0041238C" w:rsidRPr="00195E1E">
        <w:rPr>
          <w:rFonts w:ascii="仿宋" w:eastAsia="仿宋" w:hAnsi="仿宋" w:cs="仿宋"/>
          <w:sz w:val="21"/>
          <w:szCs w:val="21"/>
        </w:rPr>
        <w:t>2138</w:t>
      </w:r>
      <w:r w:rsidRPr="00195E1E">
        <w:rPr>
          <w:rFonts w:ascii="仿宋" w:eastAsia="仿宋" w:hAnsi="仿宋" w:cs="仿宋" w:hint="eastAsia"/>
          <w:sz w:val="21"/>
          <w:szCs w:val="21"/>
        </w:rPr>
        <w:t>学时，占总学时的</w:t>
      </w:r>
      <w:r w:rsidR="0041238C" w:rsidRPr="00195E1E">
        <w:rPr>
          <w:rFonts w:ascii="仿宋" w:eastAsia="仿宋" w:hAnsi="仿宋" w:cs="仿宋"/>
          <w:sz w:val="21"/>
          <w:szCs w:val="21"/>
        </w:rPr>
        <w:t>42.</w:t>
      </w:r>
      <w:r w:rsidR="00840D51" w:rsidRPr="00195E1E">
        <w:rPr>
          <w:rFonts w:ascii="仿宋" w:eastAsia="仿宋" w:hAnsi="仿宋" w:cs="仿宋"/>
          <w:sz w:val="21"/>
          <w:szCs w:val="21"/>
        </w:rPr>
        <w:t>77</w:t>
      </w:r>
      <w:r w:rsidRPr="00195E1E">
        <w:rPr>
          <w:rFonts w:ascii="仿宋" w:eastAsia="仿宋" w:hAnsi="仿宋" w:cs="仿宋" w:hint="eastAsia"/>
          <w:sz w:val="21"/>
          <w:szCs w:val="21"/>
        </w:rPr>
        <w:t>% ；</w:t>
      </w:r>
      <w:r w:rsidR="0041238C" w:rsidRPr="00195E1E">
        <w:rPr>
          <w:rFonts w:ascii="仿宋" w:eastAsia="仿宋" w:hAnsi="仿宋" w:cs="仿宋" w:hint="eastAsia"/>
          <w:sz w:val="21"/>
          <w:szCs w:val="21"/>
        </w:rPr>
        <w:t>集中实践课</w:t>
      </w:r>
      <w:r w:rsidR="0041238C" w:rsidRPr="00195E1E">
        <w:rPr>
          <w:rFonts w:ascii="仿宋" w:eastAsia="仿宋" w:hAnsi="仿宋" w:cs="仿宋"/>
          <w:sz w:val="21"/>
          <w:szCs w:val="21"/>
        </w:rPr>
        <w:t>588</w:t>
      </w:r>
      <w:r w:rsidR="0041238C" w:rsidRPr="00195E1E">
        <w:rPr>
          <w:rFonts w:ascii="仿宋" w:eastAsia="仿宋" w:hAnsi="仿宋" w:cs="仿宋" w:hint="eastAsia"/>
          <w:sz w:val="21"/>
          <w:szCs w:val="21"/>
        </w:rPr>
        <w:t>学时，占总学时的</w:t>
      </w:r>
      <w:r w:rsidR="0041238C" w:rsidRPr="00195E1E">
        <w:rPr>
          <w:rFonts w:ascii="仿宋" w:eastAsia="仿宋" w:hAnsi="仿宋" w:cs="仿宋"/>
          <w:sz w:val="21"/>
          <w:szCs w:val="21"/>
        </w:rPr>
        <w:t>11.</w:t>
      </w:r>
      <w:r w:rsidR="00840D51" w:rsidRPr="00195E1E">
        <w:rPr>
          <w:rFonts w:ascii="仿宋" w:eastAsia="仿宋" w:hAnsi="仿宋" w:cs="仿宋"/>
          <w:sz w:val="21"/>
          <w:szCs w:val="21"/>
        </w:rPr>
        <w:t>76</w:t>
      </w:r>
      <w:r w:rsidR="0041238C" w:rsidRPr="00195E1E">
        <w:rPr>
          <w:rFonts w:ascii="仿宋" w:eastAsia="仿宋" w:hAnsi="仿宋" w:cs="仿宋" w:hint="eastAsia"/>
          <w:sz w:val="21"/>
          <w:szCs w:val="21"/>
        </w:rPr>
        <w:t>%，</w:t>
      </w:r>
      <w:r w:rsidRPr="00195E1E">
        <w:rPr>
          <w:rFonts w:ascii="仿宋" w:eastAsia="仿宋" w:hAnsi="仿宋" w:cs="仿宋" w:hint="eastAsia"/>
          <w:sz w:val="21"/>
          <w:szCs w:val="21"/>
        </w:rPr>
        <w:t>任意选修课592学时，占总学时的11.</w:t>
      </w:r>
      <w:r w:rsidR="00A03FC1" w:rsidRPr="00195E1E">
        <w:rPr>
          <w:rFonts w:ascii="仿宋" w:eastAsia="仿宋" w:hAnsi="仿宋" w:cs="仿宋"/>
          <w:sz w:val="21"/>
          <w:szCs w:val="21"/>
        </w:rPr>
        <w:t>8</w:t>
      </w:r>
      <w:r w:rsidR="00840D51" w:rsidRPr="00195E1E">
        <w:rPr>
          <w:rFonts w:ascii="仿宋" w:eastAsia="仿宋" w:hAnsi="仿宋" w:cs="仿宋"/>
          <w:sz w:val="21"/>
          <w:szCs w:val="21"/>
        </w:rPr>
        <w:t>4</w:t>
      </w:r>
      <w:r w:rsidRPr="00195E1E">
        <w:rPr>
          <w:rFonts w:ascii="仿宋" w:eastAsia="仿宋" w:hAnsi="仿宋" w:cs="仿宋" w:hint="eastAsia"/>
          <w:sz w:val="21"/>
          <w:szCs w:val="21"/>
        </w:rPr>
        <w:t>%。</w:t>
      </w:r>
    </w:p>
    <w:p w14:paraId="489F7006" w14:textId="77777777" w:rsidR="00195E1E" w:rsidRPr="00195E1E" w:rsidRDefault="00195E1E" w:rsidP="00195E1E">
      <w:pPr>
        <w:overflowPunct w:val="0"/>
        <w:adjustRightInd w:val="0"/>
        <w:spacing w:line="360" w:lineRule="exact"/>
        <w:ind w:firstLineChars="200" w:firstLine="420"/>
        <w:outlineLvl w:val="0"/>
        <w:rPr>
          <w:rFonts w:ascii="仿宋" w:eastAsia="仿宋" w:hAnsi="仿宋" w:cs="仿宋" w:hint="eastAsia"/>
          <w:sz w:val="21"/>
          <w:szCs w:val="21"/>
        </w:rPr>
      </w:pPr>
      <w:r w:rsidRPr="00195E1E">
        <w:rPr>
          <w:rFonts w:ascii="仿宋" w:eastAsia="仿宋" w:hAnsi="仿宋" w:cs="仿宋" w:hint="eastAsia"/>
          <w:sz w:val="21"/>
          <w:szCs w:val="21"/>
        </w:rPr>
        <w:t>4.学校应坚持立德树人根本任务，全面加强思政课程建设，整体推进课程思政，充分发掘各类课程的思想政治教育资源，发挥所有课程育人功能。</w:t>
      </w:r>
    </w:p>
    <w:p w14:paraId="27998167" w14:textId="77777777" w:rsidR="00195E1E" w:rsidRPr="00195E1E" w:rsidRDefault="00195E1E" w:rsidP="00195E1E">
      <w:pPr>
        <w:overflowPunct w:val="0"/>
        <w:adjustRightInd w:val="0"/>
        <w:spacing w:line="360" w:lineRule="exact"/>
        <w:ind w:firstLineChars="200" w:firstLine="420"/>
        <w:outlineLvl w:val="0"/>
        <w:rPr>
          <w:rFonts w:ascii="仿宋" w:eastAsia="仿宋" w:hAnsi="仿宋" w:cs="仿宋" w:hint="eastAsia"/>
          <w:sz w:val="21"/>
          <w:szCs w:val="21"/>
        </w:rPr>
      </w:pPr>
      <w:r w:rsidRPr="00195E1E">
        <w:rPr>
          <w:rFonts w:ascii="仿宋" w:eastAsia="仿宋" w:hAnsi="仿宋" w:cs="仿宋" w:hint="eastAsia"/>
          <w:sz w:val="21"/>
          <w:szCs w:val="21"/>
        </w:rPr>
        <w:t>5.学校应加强和改进美育工作，以书法、美术、音乐课程为主体开展美育教育，艺术教育必修内容安排不少于2个学分，选修内容安排不少于2个学分。积极开展艺术实践活动。</w:t>
      </w:r>
    </w:p>
    <w:p w14:paraId="08F802BE" w14:textId="77777777" w:rsidR="00195E1E" w:rsidRDefault="00195E1E" w:rsidP="00195E1E">
      <w:pPr>
        <w:overflowPunct w:val="0"/>
        <w:adjustRightInd w:val="0"/>
        <w:spacing w:line="360" w:lineRule="exact"/>
        <w:ind w:firstLineChars="200" w:firstLine="420"/>
        <w:outlineLvl w:val="0"/>
        <w:rPr>
          <w:rFonts w:ascii="仿宋" w:eastAsia="仿宋" w:hAnsi="仿宋" w:cs="仿宋"/>
          <w:sz w:val="21"/>
          <w:szCs w:val="21"/>
        </w:rPr>
      </w:pPr>
      <w:r w:rsidRPr="00195E1E">
        <w:rPr>
          <w:rFonts w:ascii="仿宋" w:eastAsia="仿宋" w:hAnsi="仿宋" w:cs="仿宋" w:hint="eastAsia"/>
          <w:sz w:val="21"/>
          <w:szCs w:val="21"/>
        </w:rPr>
        <w:t>6.学校应根据教育部要求，以实习实训课为主要载体开展劳动教育，并开设劳动精神、劳</w:t>
      </w:r>
      <w:r w:rsidRPr="00195E1E">
        <w:rPr>
          <w:rFonts w:ascii="仿宋" w:eastAsia="仿宋" w:hAnsi="仿宋" w:cs="仿宋" w:hint="eastAsia"/>
          <w:sz w:val="21"/>
          <w:szCs w:val="21"/>
        </w:rPr>
        <w:lastRenderedPageBreak/>
        <w:t>模精神和工匠精神专题教育不少于16学时。同时，在其他课程中渗透开展劳动教育，在课外、校外活动中安排劳动实践。鼓励设立劳动周。</w:t>
      </w:r>
    </w:p>
    <w:p w14:paraId="3D68F1FA" w14:textId="39BEF7EE" w:rsidR="00217B5B" w:rsidRDefault="00195E1E" w:rsidP="00195E1E">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sz w:val="21"/>
          <w:szCs w:val="21"/>
        </w:rPr>
        <w:t>7</w:t>
      </w:r>
      <w:r w:rsidR="0021477B">
        <w:rPr>
          <w:rFonts w:ascii="仿宋" w:eastAsia="仿宋" w:hAnsi="仿宋" w:cs="仿宋" w:hint="eastAsia"/>
          <w:sz w:val="21"/>
          <w:szCs w:val="21"/>
        </w:rPr>
        <w:t>.各校应制定毕业设计（论文）课题范围和指导要求，配备指导老师，严格加强学术道德规范。毕业设计（论文）的选题，应在满足专业人才培养目标的前提下，尽可能结合生产、建设、管理和服务等领域的实际。在内容要求上，要明确专业基本技能训练与培养创新能力所占的比重。毕业设计（论文）原则上每生一题，多人一题的，必须要有明确的分工和侧重，并在设计（论文）成果中得到具体反映和体现。</w:t>
      </w:r>
    </w:p>
    <w:p w14:paraId="7E17E466" w14:textId="48CC9EFA" w:rsidR="00217B5B" w:rsidRDefault="00195E1E">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sz w:val="21"/>
          <w:szCs w:val="21"/>
        </w:rPr>
        <w:t>8</w:t>
      </w:r>
      <w:r w:rsidR="0021477B">
        <w:rPr>
          <w:rFonts w:ascii="仿宋" w:eastAsia="仿宋" w:hAnsi="仿宋" w:cs="仿宋" w:hint="eastAsia"/>
          <w:sz w:val="21"/>
          <w:szCs w:val="21"/>
        </w:rPr>
        <w:t>.凡是已经国家、省、市立项为现代学徒制试点项目的动漫制作技术专业，可对专业（群）平台课程、专业核心课程的必设课程进行适当调整，并进行调整说明。</w:t>
      </w:r>
    </w:p>
    <w:p w14:paraId="75A2226D"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（三）研制团队</w:t>
      </w:r>
    </w:p>
    <w:p w14:paraId="680F95B9"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 xml:space="preserve">张维      镇江分院     </w:t>
      </w:r>
    </w:p>
    <w:p w14:paraId="38EFCA3A"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 xml:space="preserve">戈璇      镇江分院  </w:t>
      </w:r>
    </w:p>
    <w:p w14:paraId="622DDBC0"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 xml:space="preserve">吴巍      镇江分院   </w:t>
      </w:r>
    </w:p>
    <w:p w14:paraId="145435EF" w14:textId="77777777" w:rsidR="00217B5B" w:rsidRDefault="0021477B">
      <w:pPr>
        <w:widowControl/>
        <w:spacing w:line="360" w:lineRule="exact"/>
        <w:ind w:firstLine="435"/>
        <w:jc w:val="left"/>
        <w:rPr>
          <w:rFonts w:ascii="仿宋" w:eastAsia="仿宋" w:hAnsi="仿宋" w:cs="仿宋"/>
          <w:sz w:val="21"/>
          <w:szCs w:val="21"/>
        </w:rPr>
      </w:pPr>
      <w:r>
        <w:rPr>
          <w:rFonts w:ascii="仿宋" w:eastAsia="仿宋" w:hAnsi="仿宋" w:cs="仿宋" w:hint="eastAsia"/>
          <w:sz w:val="21"/>
          <w:szCs w:val="21"/>
        </w:rPr>
        <w:t xml:space="preserve">王丹      镇江分院  </w:t>
      </w:r>
    </w:p>
    <w:p w14:paraId="7DA5DBDA" w14:textId="583A038F"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薛辉      常州</w:t>
      </w:r>
      <w:r w:rsidR="006C3FDD">
        <w:rPr>
          <w:rFonts w:ascii="仿宋" w:eastAsia="仿宋" w:hAnsi="仿宋" w:cs="仿宋" w:hint="eastAsia"/>
          <w:sz w:val="21"/>
          <w:szCs w:val="21"/>
        </w:rPr>
        <w:t>旅游商贸</w:t>
      </w:r>
      <w:r>
        <w:rPr>
          <w:rFonts w:ascii="仿宋" w:eastAsia="仿宋" w:hAnsi="仿宋" w:cs="仿宋" w:hint="eastAsia"/>
          <w:sz w:val="21"/>
          <w:szCs w:val="21"/>
        </w:rPr>
        <w:t xml:space="preserve">分院     </w:t>
      </w:r>
    </w:p>
    <w:p w14:paraId="5EF025B7" w14:textId="77777777" w:rsidR="00217B5B" w:rsidRDefault="0021477B">
      <w:pPr>
        <w:widowControl/>
        <w:spacing w:line="360" w:lineRule="exact"/>
        <w:ind w:firstLine="435"/>
        <w:jc w:val="left"/>
        <w:rPr>
          <w:rFonts w:ascii="仿宋" w:eastAsia="仿宋" w:hAnsi="仿宋" w:cs="仿宋"/>
          <w:sz w:val="21"/>
          <w:szCs w:val="21"/>
        </w:rPr>
      </w:pPr>
      <w:r>
        <w:rPr>
          <w:rFonts w:ascii="仿宋" w:eastAsia="仿宋" w:hAnsi="仿宋" w:cs="仿宋" w:hint="eastAsia"/>
          <w:sz w:val="21"/>
          <w:szCs w:val="21"/>
        </w:rPr>
        <w:t xml:space="preserve">郭法宝    徐州财经分院   </w:t>
      </w:r>
    </w:p>
    <w:p w14:paraId="3DE3D07F" w14:textId="77777777" w:rsidR="00217B5B" w:rsidRDefault="0021477B">
      <w:pPr>
        <w:widowControl/>
        <w:spacing w:line="360" w:lineRule="exact"/>
        <w:ind w:firstLine="435"/>
        <w:jc w:val="left"/>
        <w:rPr>
          <w:rFonts w:ascii="仿宋" w:eastAsia="仿宋" w:hAnsi="仿宋" w:cs="仿宋"/>
          <w:sz w:val="21"/>
          <w:szCs w:val="21"/>
        </w:rPr>
      </w:pPr>
      <w:r>
        <w:rPr>
          <w:rFonts w:ascii="仿宋" w:eastAsia="仿宋" w:hAnsi="仿宋" w:cs="仿宋" w:hint="eastAsia"/>
          <w:sz w:val="21"/>
          <w:szCs w:val="21"/>
        </w:rPr>
        <w:t xml:space="preserve">许利      南京工程分院 </w:t>
      </w:r>
    </w:p>
    <w:p w14:paraId="67C26B01" w14:textId="77777777" w:rsidR="00217B5B" w:rsidRDefault="0021477B">
      <w:pPr>
        <w:widowControl/>
        <w:spacing w:line="360" w:lineRule="exact"/>
        <w:ind w:firstLine="435"/>
        <w:jc w:val="left"/>
        <w:rPr>
          <w:rFonts w:ascii="仿宋" w:eastAsia="仿宋" w:hAnsi="仿宋" w:cs="仿宋"/>
          <w:sz w:val="21"/>
          <w:szCs w:val="21"/>
        </w:rPr>
      </w:pPr>
      <w:r>
        <w:rPr>
          <w:rFonts w:ascii="仿宋" w:eastAsia="仿宋" w:hAnsi="仿宋" w:cs="仿宋" w:hint="eastAsia"/>
          <w:sz w:val="21"/>
          <w:szCs w:val="21"/>
        </w:rPr>
        <w:t xml:space="preserve">王颖      镇江分院 </w:t>
      </w:r>
    </w:p>
    <w:p w14:paraId="28900185" w14:textId="77777777" w:rsidR="00217B5B" w:rsidRDefault="0021477B">
      <w:pPr>
        <w:widowControl/>
        <w:spacing w:line="360" w:lineRule="exact"/>
        <w:ind w:firstLine="435"/>
        <w:jc w:val="left"/>
        <w:rPr>
          <w:rFonts w:ascii="仿宋" w:eastAsia="仿宋" w:hAnsi="仿宋" w:cs="仿宋"/>
          <w:sz w:val="21"/>
          <w:szCs w:val="21"/>
        </w:rPr>
      </w:pPr>
      <w:r>
        <w:rPr>
          <w:rFonts w:ascii="仿宋" w:eastAsia="仿宋" w:hAnsi="仿宋" w:cs="仿宋" w:hint="eastAsia"/>
          <w:sz w:val="21"/>
          <w:szCs w:val="21"/>
        </w:rPr>
        <w:t xml:space="preserve">张恒      南京一技教育科技有限公司   </w:t>
      </w:r>
    </w:p>
    <w:p w14:paraId="37972455" w14:textId="77777777" w:rsidR="00217B5B" w:rsidRDefault="0021477B">
      <w:pPr>
        <w:widowControl/>
        <w:spacing w:line="360" w:lineRule="exact"/>
        <w:ind w:firstLine="435"/>
        <w:jc w:val="left"/>
        <w:rPr>
          <w:rFonts w:ascii="仿宋" w:eastAsia="仿宋" w:hAnsi="仿宋" w:cs="仿宋"/>
          <w:sz w:val="21"/>
          <w:szCs w:val="21"/>
        </w:rPr>
      </w:pPr>
      <w:r>
        <w:rPr>
          <w:rFonts w:ascii="仿宋" w:eastAsia="仿宋" w:hAnsi="仿宋" w:cs="仿宋" w:hint="eastAsia"/>
          <w:sz w:val="21"/>
          <w:szCs w:val="21"/>
        </w:rPr>
        <w:t xml:space="preserve">胡程      江苏睿泰数字产业园有限公司     </w:t>
      </w:r>
    </w:p>
    <w:p w14:paraId="3C59A2A0" w14:textId="77777777" w:rsidR="00217B5B" w:rsidRDefault="0021477B">
      <w:pPr>
        <w:overflowPunct w:val="0"/>
        <w:adjustRightInd w:val="0"/>
        <w:spacing w:line="360" w:lineRule="exact"/>
        <w:ind w:firstLineChars="200" w:firstLine="422"/>
        <w:outlineLvl w:val="0"/>
        <w:rPr>
          <w:rFonts w:ascii="仿宋" w:eastAsia="仿宋" w:hAnsi="仿宋" w:cs="仿宋"/>
          <w:b/>
          <w:bCs/>
          <w:sz w:val="21"/>
          <w:szCs w:val="21"/>
        </w:rPr>
      </w:pPr>
      <w:r>
        <w:rPr>
          <w:rFonts w:ascii="仿宋" w:eastAsia="仿宋" w:hAnsi="仿宋" w:cs="仿宋" w:hint="eastAsia"/>
          <w:b/>
          <w:bCs/>
          <w:sz w:val="21"/>
          <w:szCs w:val="21"/>
        </w:rPr>
        <w:t>十一、附录</w:t>
      </w:r>
    </w:p>
    <w:p w14:paraId="55C0B47B" w14:textId="77777777" w:rsidR="00217B5B" w:rsidRDefault="0021477B">
      <w:pPr>
        <w:overflowPunct w:val="0"/>
        <w:adjustRightInd w:val="0"/>
        <w:spacing w:line="360" w:lineRule="exact"/>
        <w:ind w:firstLineChars="200" w:firstLine="420"/>
        <w:outlineLvl w:val="0"/>
        <w:rPr>
          <w:rFonts w:ascii="仿宋" w:eastAsia="仿宋" w:hAnsi="仿宋" w:cs="仿宋"/>
          <w:sz w:val="21"/>
          <w:szCs w:val="21"/>
        </w:rPr>
      </w:pPr>
      <w:r>
        <w:rPr>
          <w:rFonts w:ascii="仿宋" w:eastAsia="仿宋" w:hAnsi="仿宋" w:cs="仿宋" w:hint="eastAsia"/>
          <w:sz w:val="21"/>
          <w:szCs w:val="21"/>
        </w:rPr>
        <w:t>教学进程安排表</w:t>
      </w:r>
    </w:p>
    <w:sectPr w:rsidR="00217B5B">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94FEA" w14:textId="77777777" w:rsidR="003B1309" w:rsidRDefault="003B1309">
      <w:r>
        <w:separator/>
      </w:r>
    </w:p>
  </w:endnote>
  <w:endnote w:type="continuationSeparator" w:id="0">
    <w:p w14:paraId="1A3070FB" w14:textId="77777777" w:rsidR="003B1309" w:rsidRDefault="003B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9432620"/>
    </w:sdtPr>
    <w:sdtEndPr/>
    <w:sdtContent>
      <w:p w14:paraId="08EFB1ED" w14:textId="77777777" w:rsidR="00194231" w:rsidRDefault="00194231">
        <w:pPr>
          <w:pStyle w:val="a5"/>
          <w:jc w:val="center"/>
        </w:pPr>
        <w:r>
          <w:fldChar w:fldCharType="begin"/>
        </w:r>
        <w:r>
          <w:instrText>PAGE   \* MERGEFORMAT</w:instrText>
        </w:r>
        <w:r>
          <w:fldChar w:fldCharType="separate"/>
        </w:r>
        <w:r>
          <w:rPr>
            <w:lang w:val="zh-CN"/>
          </w:rPr>
          <w:t>11</w:t>
        </w:r>
        <w:r>
          <w:fldChar w:fldCharType="end"/>
        </w:r>
      </w:p>
    </w:sdtContent>
  </w:sdt>
  <w:p w14:paraId="6E8995F4" w14:textId="77777777" w:rsidR="00194231" w:rsidRDefault="001942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3D121" w14:textId="77777777" w:rsidR="003B1309" w:rsidRDefault="003B1309">
      <w:r>
        <w:separator/>
      </w:r>
    </w:p>
  </w:footnote>
  <w:footnote w:type="continuationSeparator" w:id="0">
    <w:p w14:paraId="2B59ED58" w14:textId="77777777" w:rsidR="003B1309" w:rsidRDefault="003B13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6C2"/>
    <w:rsid w:val="00002B51"/>
    <w:rsid w:val="0000750E"/>
    <w:rsid w:val="00013985"/>
    <w:rsid w:val="00021C7E"/>
    <w:rsid w:val="000313D9"/>
    <w:rsid w:val="00034818"/>
    <w:rsid w:val="000444D3"/>
    <w:rsid w:val="00050135"/>
    <w:rsid w:val="00060A6D"/>
    <w:rsid w:val="00060EE1"/>
    <w:rsid w:val="00064BA7"/>
    <w:rsid w:val="00066033"/>
    <w:rsid w:val="00070A94"/>
    <w:rsid w:val="00070DDE"/>
    <w:rsid w:val="00071E00"/>
    <w:rsid w:val="00073B04"/>
    <w:rsid w:val="00075C80"/>
    <w:rsid w:val="000766D1"/>
    <w:rsid w:val="00081FA8"/>
    <w:rsid w:val="00087480"/>
    <w:rsid w:val="00087BF7"/>
    <w:rsid w:val="0009640D"/>
    <w:rsid w:val="00097D8C"/>
    <w:rsid w:val="000A086F"/>
    <w:rsid w:val="000A4BD0"/>
    <w:rsid w:val="000B000C"/>
    <w:rsid w:val="000B3353"/>
    <w:rsid w:val="000D10E1"/>
    <w:rsid w:val="000D6073"/>
    <w:rsid w:val="000E4C08"/>
    <w:rsid w:val="000E6A1E"/>
    <w:rsid w:val="000F44E0"/>
    <w:rsid w:val="000F6355"/>
    <w:rsid w:val="00101846"/>
    <w:rsid w:val="00104C33"/>
    <w:rsid w:val="00110637"/>
    <w:rsid w:val="00117AB1"/>
    <w:rsid w:val="00125628"/>
    <w:rsid w:val="00130F71"/>
    <w:rsid w:val="00131F31"/>
    <w:rsid w:val="00141946"/>
    <w:rsid w:val="0014399C"/>
    <w:rsid w:val="00146BCA"/>
    <w:rsid w:val="00150E7E"/>
    <w:rsid w:val="00153D46"/>
    <w:rsid w:val="00154386"/>
    <w:rsid w:val="00154AE9"/>
    <w:rsid w:val="001569A5"/>
    <w:rsid w:val="00164035"/>
    <w:rsid w:val="001668AF"/>
    <w:rsid w:val="001757E0"/>
    <w:rsid w:val="0018109F"/>
    <w:rsid w:val="001824B0"/>
    <w:rsid w:val="00183653"/>
    <w:rsid w:val="00185151"/>
    <w:rsid w:val="00186849"/>
    <w:rsid w:val="00194231"/>
    <w:rsid w:val="00195E1E"/>
    <w:rsid w:val="00196921"/>
    <w:rsid w:val="001A29A4"/>
    <w:rsid w:val="001A64B1"/>
    <w:rsid w:val="001B1379"/>
    <w:rsid w:val="001B19A8"/>
    <w:rsid w:val="001B2E17"/>
    <w:rsid w:val="001B4977"/>
    <w:rsid w:val="001B70CC"/>
    <w:rsid w:val="001C02B0"/>
    <w:rsid w:val="001C17EB"/>
    <w:rsid w:val="001C3A7D"/>
    <w:rsid w:val="001C61A5"/>
    <w:rsid w:val="001C7363"/>
    <w:rsid w:val="001D30FC"/>
    <w:rsid w:val="001D36FC"/>
    <w:rsid w:val="001D66BF"/>
    <w:rsid w:val="001E18E7"/>
    <w:rsid w:val="001E2AF7"/>
    <w:rsid w:val="001E716E"/>
    <w:rsid w:val="001F16F2"/>
    <w:rsid w:val="001F21CD"/>
    <w:rsid w:val="001F2326"/>
    <w:rsid w:val="001F2A25"/>
    <w:rsid w:val="001F56A0"/>
    <w:rsid w:val="0020029C"/>
    <w:rsid w:val="0020475B"/>
    <w:rsid w:val="0020579C"/>
    <w:rsid w:val="0020704F"/>
    <w:rsid w:val="00213D7B"/>
    <w:rsid w:val="0021477B"/>
    <w:rsid w:val="00214935"/>
    <w:rsid w:val="00217847"/>
    <w:rsid w:val="00217B5B"/>
    <w:rsid w:val="00220C51"/>
    <w:rsid w:val="0022746E"/>
    <w:rsid w:val="00227A15"/>
    <w:rsid w:val="002315A0"/>
    <w:rsid w:val="002330C6"/>
    <w:rsid w:val="002342D1"/>
    <w:rsid w:val="00234732"/>
    <w:rsid w:val="00234825"/>
    <w:rsid w:val="00236A31"/>
    <w:rsid w:val="00236F4E"/>
    <w:rsid w:val="00240F27"/>
    <w:rsid w:val="002429D7"/>
    <w:rsid w:val="0024445F"/>
    <w:rsid w:val="002467FE"/>
    <w:rsid w:val="00250A46"/>
    <w:rsid w:val="002512E0"/>
    <w:rsid w:val="0025150B"/>
    <w:rsid w:val="002523CA"/>
    <w:rsid w:val="00261168"/>
    <w:rsid w:val="00264FD5"/>
    <w:rsid w:val="0026704A"/>
    <w:rsid w:val="0027077C"/>
    <w:rsid w:val="002720E4"/>
    <w:rsid w:val="00272477"/>
    <w:rsid w:val="00273EC2"/>
    <w:rsid w:val="002756C2"/>
    <w:rsid w:val="00280FE5"/>
    <w:rsid w:val="00282264"/>
    <w:rsid w:val="002861CD"/>
    <w:rsid w:val="00290CEC"/>
    <w:rsid w:val="0029204A"/>
    <w:rsid w:val="002922EF"/>
    <w:rsid w:val="002975C5"/>
    <w:rsid w:val="002A0E3E"/>
    <w:rsid w:val="002A14DA"/>
    <w:rsid w:val="002A20AC"/>
    <w:rsid w:val="002A2473"/>
    <w:rsid w:val="002B1582"/>
    <w:rsid w:val="002B72D0"/>
    <w:rsid w:val="002C23B0"/>
    <w:rsid w:val="002C3AF8"/>
    <w:rsid w:val="002C3F36"/>
    <w:rsid w:val="002C4D28"/>
    <w:rsid w:val="002C5077"/>
    <w:rsid w:val="002C7BC0"/>
    <w:rsid w:val="002D1B3D"/>
    <w:rsid w:val="002D1D2F"/>
    <w:rsid w:val="002D4CF0"/>
    <w:rsid w:val="002F17E0"/>
    <w:rsid w:val="002F1A47"/>
    <w:rsid w:val="002F26DF"/>
    <w:rsid w:val="002F2B5B"/>
    <w:rsid w:val="002F5B72"/>
    <w:rsid w:val="00305E0E"/>
    <w:rsid w:val="00307830"/>
    <w:rsid w:val="00313592"/>
    <w:rsid w:val="003206B7"/>
    <w:rsid w:val="003209BA"/>
    <w:rsid w:val="00320A2C"/>
    <w:rsid w:val="00321BA7"/>
    <w:rsid w:val="00321EE2"/>
    <w:rsid w:val="00332FF8"/>
    <w:rsid w:val="003424E3"/>
    <w:rsid w:val="00350CDD"/>
    <w:rsid w:val="003534B9"/>
    <w:rsid w:val="003536B2"/>
    <w:rsid w:val="00353CBF"/>
    <w:rsid w:val="003566FF"/>
    <w:rsid w:val="00357F4E"/>
    <w:rsid w:val="00362D23"/>
    <w:rsid w:val="003630EE"/>
    <w:rsid w:val="0036319C"/>
    <w:rsid w:val="00365DDB"/>
    <w:rsid w:val="00367552"/>
    <w:rsid w:val="003701D3"/>
    <w:rsid w:val="0037062E"/>
    <w:rsid w:val="00370904"/>
    <w:rsid w:val="00380900"/>
    <w:rsid w:val="00393A74"/>
    <w:rsid w:val="00393B3A"/>
    <w:rsid w:val="00394C01"/>
    <w:rsid w:val="00396AD5"/>
    <w:rsid w:val="00397E70"/>
    <w:rsid w:val="003A1636"/>
    <w:rsid w:val="003A2C7E"/>
    <w:rsid w:val="003A6A64"/>
    <w:rsid w:val="003B1309"/>
    <w:rsid w:val="003B62CC"/>
    <w:rsid w:val="003D388C"/>
    <w:rsid w:val="003D78C3"/>
    <w:rsid w:val="003E0C55"/>
    <w:rsid w:val="003E27CE"/>
    <w:rsid w:val="003E5625"/>
    <w:rsid w:val="003F62CC"/>
    <w:rsid w:val="004037DA"/>
    <w:rsid w:val="00407779"/>
    <w:rsid w:val="0041154B"/>
    <w:rsid w:val="0041238C"/>
    <w:rsid w:val="00414FF6"/>
    <w:rsid w:val="004240C7"/>
    <w:rsid w:val="00427960"/>
    <w:rsid w:val="00427CD9"/>
    <w:rsid w:val="004313A4"/>
    <w:rsid w:val="00434077"/>
    <w:rsid w:val="00434222"/>
    <w:rsid w:val="00434C35"/>
    <w:rsid w:val="00437F0D"/>
    <w:rsid w:val="00452294"/>
    <w:rsid w:val="00452E43"/>
    <w:rsid w:val="004548B0"/>
    <w:rsid w:val="00462E16"/>
    <w:rsid w:val="004738DC"/>
    <w:rsid w:val="00474136"/>
    <w:rsid w:val="004905EA"/>
    <w:rsid w:val="00493CF6"/>
    <w:rsid w:val="004A2221"/>
    <w:rsid w:val="004A3089"/>
    <w:rsid w:val="004A48F6"/>
    <w:rsid w:val="004B17BD"/>
    <w:rsid w:val="004C061A"/>
    <w:rsid w:val="004C42F4"/>
    <w:rsid w:val="004C7077"/>
    <w:rsid w:val="004D464F"/>
    <w:rsid w:val="004D4AF4"/>
    <w:rsid w:val="004D650F"/>
    <w:rsid w:val="004E0F86"/>
    <w:rsid w:val="004F696C"/>
    <w:rsid w:val="005028C6"/>
    <w:rsid w:val="00507209"/>
    <w:rsid w:val="0051086C"/>
    <w:rsid w:val="00516A41"/>
    <w:rsid w:val="0052033F"/>
    <w:rsid w:val="00526F83"/>
    <w:rsid w:val="005407C7"/>
    <w:rsid w:val="00542638"/>
    <w:rsid w:val="00553457"/>
    <w:rsid w:val="005577DF"/>
    <w:rsid w:val="0056196A"/>
    <w:rsid w:val="00567FB1"/>
    <w:rsid w:val="00571EE9"/>
    <w:rsid w:val="0058008D"/>
    <w:rsid w:val="0058265A"/>
    <w:rsid w:val="0059300D"/>
    <w:rsid w:val="0059407D"/>
    <w:rsid w:val="00595A58"/>
    <w:rsid w:val="005A1C26"/>
    <w:rsid w:val="005A2047"/>
    <w:rsid w:val="005A5294"/>
    <w:rsid w:val="005A56F1"/>
    <w:rsid w:val="005A6C1D"/>
    <w:rsid w:val="005B0303"/>
    <w:rsid w:val="005B5F17"/>
    <w:rsid w:val="005B7DAC"/>
    <w:rsid w:val="005C1D0F"/>
    <w:rsid w:val="005C2D36"/>
    <w:rsid w:val="005C3E75"/>
    <w:rsid w:val="005D4318"/>
    <w:rsid w:val="005D46FE"/>
    <w:rsid w:val="005D5AFA"/>
    <w:rsid w:val="005D6BFA"/>
    <w:rsid w:val="005E05E6"/>
    <w:rsid w:val="005E7A3A"/>
    <w:rsid w:val="005F3249"/>
    <w:rsid w:val="005F3B73"/>
    <w:rsid w:val="005F5C6F"/>
    <w:rsid w:val="00620846"/>
    <w:rsid w:val="0062180C"/>
    <w:rsid w:val="006231A8"/>
    <w:rsid w:val="00634D88"/>
    <w:rsid w:val="0063548C"/>
    <w:rsid w:val="00651595"/>
    <w:rsid w:val="0065318F"/>
    <w:rsid w:val="0067053C"/>
    <w:rsid w:val="006712AA"/>
    <w:rsid w:val="00672451"/>
    <w:rsid w:val="00673F23"/>
    <w:rsid w:val="00674738"/>
    <w:rsid w:val="00680EAE"/>
    <w:rsid w:val="00685690"/>
    <w:rsid w:val="00685ECC"/>
    <w:rsid w:val="0069436C"/>
    <w:rsid w:val="0069543F"/>
    <w:rsid w:val="00697D28"/>
    <w:rsid w:val="00697ED2"/>
    <w:rsid w:val="006A18DD"/>
    <w:rsid w:val="006A4147"/>
    <w:rsid w:val="006B1DC7"/>
    <w:rsid w:val="006C0D00"/>
    <w:rsid w:val="006C0D13"/>
    <w:rsid w:val="006C3FDD"/>
    <w:rsid w:val="006D0055"/>
    <w:rsid w:val="006D2CE4"/>
    <w:rsid w:val="006D334C"/>
    <w:rsid w:val="006D5327"/>
    <w:rsid w:val="006D6F1A"/>
    <w:rsid w:val="006E1197"/>
    <w:rsid w:val="006E5732"/>
    <w:rsid w:val="006E6ED3"/>
    <w:rsid w:val="006F2B0E"/>
    <w:rsid w:val="006F691C"/>
    <w:rsid w:val="007078E2"/>
    <w:rsid w:val="0071311C"/>
    <w:rsid w:val="00714498"/>
    <w:rsid w:val="00730328"/>
    <w:rsid w:val="0073492B"/>
    <w:rsid w:val="00734CE0"/>
    <w:rsid w:val="0075266A"/>
    <w:rsid w:val="0075449D"/>
    <w:rsid w:val="00754EE0"/>
    <w:rsid w:val="00757272"/>
    <w:rsid w:val="00773949"/>
    <w:rsid w:val="0078314C"/>
    <w:rsid w:val="00783358"/>
    <w:rsid w:val="00786A95"/>
    <w:rsid w:val="007958AA"/>
    <w:rsid w:val="007978E9"/>
    <w:rsid w:val="007A3BEC"/>
    <w:rsid w:val="007A3C9B"/>
    <w:rsid w:val="007A4DAD"/>
    <w:rsid w:val="007B0B8C"/>
    <w:rsid w:val="007B2F6E"/>
    <w:rsid w:val="007B4C4A"/>
    <w:rsid w:val="007C2D4A"/>
    <w:rsid w:val="007D02D2"/>
    <w:rsid w:val="007D1C87"/>
    <w:rsid w:val="007D2AC0"/>
    <w:rsid w:val="007D5DCF"/>
    <w:rsid w:val="007D7866"/>
    <w:rsid w:val="007D79EA"/>
    <w:rsid w:val="007E0CE5"/>
    <w:rsid w:val="007E14B7"/>
    <w:rsid w:val="007E26E4"/>
    <w:rsid w:val="007E62CE"/>
    <w:rsid w:val="007E729B"/>
    <w:rsid w:val="00802F1C"/>
    <w:rsid w:val="00803A5A"/>
    <w:rsid w:val="008068A9"/>
    <w:rsid w:val="00807C83"/>
    <w:rsid w:val="00824402"/>
    <w:rsid w:val="00835BD8"/>
    <w:rsid w:val="00837789"/>
    <w:rsid w:val="00840D51"/>
    <w:rsid w:val="0084125C"/>
    <w:rsid w:val="00842C03"/>
    <w:rsid w:val="00842DB8"/>
    <w:rsid w:val="0084687A"/>
    <w:rsid w:val="008479BA"/>
    <w:rsid w:val="008614E9"/>
    <w:rsid w:val="008620C2"/>
    <w:rsid w:val="00867CDA"/>
    <w:rsid w:val="00873082"/>
    <w:rsid w:val="0087332D"/>
    <w:rsid w:val="0087714D"/>
    <w:rsid w:val="00883078"/>
    <w:rsid w:val="008835B3"/>
    <w:rsid w:val="008851AA"/>
    <w:rsid w:val="008871A8"/>
    <w:rsid w:val="00892285"/>
    <w:rsid w:val="008951A7"/>
    <w:rsid w:val="00897EF2"/>
    <w:rsid w:val="008A25DD"/>
    <w:rsid w:val="008A4B42"/>
    <w:rsid w:val="008A5385"/>
    <w:rsid w:val="008A63F4"/>
    <w:rsid w:val="008B0658"/>
    <w:rsid w:val="008B0845"/>
    <w:rsid w:val="008B195F"/>
    <w:rsid w:val="008B1A55"/>
    <w:rsid w:val="008B22CF"/>
    <w:rsid w:val="008B500B"/>
    <w:rsid w:val="008C7C07"/>
    <w:rsid w:val="008D266A"/>
    <w:rsid w:val="008D7379"/>
    <w:rsid w:val="008E1995"/>
    <w:rsid w:val="008E34E9"/>
    <w:rsid w:val="008E7814"/>
    <w:rsid w:val="008F3665"/>
    <w:rsid w:val="008F4E8D"/>
    <w:rsid w:val="00902486"/>
    <w:rsid w:val="009177EC"/>
    <w:rsid w:val="00922C98"/>
    <w:rsid w:val="00923DF4"/>
    <w:rsid w:val="009243CB"/>
    <w:rsid w:val="0092537F"/>
    <w:rsid w:val="009306E7"/>
    <w:rsid w:val="00936212"/>
    <w:rsid w:val="00937468"/>
    <w:rsid w:val="0095768E"/>
    <w:rsid w:val="0095791A"/>
    <w:rsid w:val="00972698"/>
    <w:rsid w:val="00980585"/>
    <w:rsid w:val="009812C6"/>
    <w:rsid w:val="00982044"/>
    <w:rsid w:val="00983E06"/>
    <w:rsid w:val="0099287C"/>
    <w:rsid w:val="00996C74"/>
    <w:rsid w:val="009A046E"/>
    <w:rsid w:val="009A0A63"/>
    <w:rsid w:val="009A5E60"/>
    <w:rsid w:val="009A5E69"/>
    <w:rsid w:val="009A65C6"/>
    <w:rsid w:val="009C0BF3"/>
    <w:rsid w:val="009C3524"/>
    <w:rsid w:val="009C5DC8"/>
    <w:rsid w:val="009D07D4"/>
    <w:rsid w:val="009D2C5B"/>
    <w:rsid w:val="009D6E82"/>
    <w:rsid w:val="009E0231"/>
    <w:rsid w:val="009F0E5D"/>
    <w:rsid w:val="009F2899"/>
    <w:rsid w:val="009F46FD"/>
    <w:rsid w:val="00A01E0F"/>
    <w:rsid w:val="00A03FC1"/>
    <w:rsid w:val="00A054E3"/>
    <w:rsid w:val="00A14B7D"/>
    <w:rsid w:val="00A200B0"/>
    <w:rsid w:val="00A21039"/>
    <w:rsid w:val="00A24CF0"/>
    <w:rsid w:val="00A4383C"/>
    <w:rsid w:val="00A46921"/>
    <w:rsid w:val="00A4775F"/>
    <w:rsid w:val="00A47A8C"/>
    <w:rsid w:val="00A56356"/>
    <w:rsid w:val="00A57ED9"/>
    <w:rsid w:val="00A607AA"/>
    <w:rsid w:val="00A60A80"/>
    <w:rsid w:val="00A7324F"/>
    <w:rsid w:val="00A7475C"/>
    <w:rsid w:val="00A824D1"/>
    <w:rsid w:val="00A9393C"/>
    <w:rsid w:val="00A94FDE"/>
    <w:rsid w:val="00A953AC"/>
    <w:rsid w:val="00A963BF"/>
    <w:rsid w:val="00AA7E01"/>
    <w:rsid w:val="00AB0B88"/>
    <w:rsid w:val="00AB3702"/>
    <w:rsid w:val="00AB4198"/>
    <w:rsid w:val="00AB5521"/>
    <w:rsid w:val="00AC4E4F"/>
    <w:rsid w:val="00AC5EAE"/>
    <w:rsid w:val="00AC6305"/>
    <w:rsid w:val="00AD15B0"/>
    <w:rsid w:val="00AD4A20"/>
    <w:rsid w:val="00AD53FF"/>
    <w:rsid w:val="00AE0869"/>
    <w:rsid w:val="00AE7885"/>
    <w:rsid w:val="00AF0CDF"/>
    <w:rsid w:val="00AF1AA8"/>
    <w:rsid w:val="00AF6F16"/>
    <w:rsid w:val="00B07C90"/>
    <w:rsid w:val="00B150C7"/>
    <w:rsid w:val="00B203C3"/>
    <w:rsid w:val="00B20589"/>
    <w:rsid w:val="00B26329"/>
    <w:rsid w:val="00B27C3E"/>
    <w:rsid w:val="00B302C7"/>
    <w:rsid w:val="00B34889"/>
    <w:rsid w:val="00B34F4D"/>
    <w:rsid w:val="00B359B7"/>
    <w:rsid w:val="00B36FEC"/>
    <w:rsid w:val="00B4060F"/>
    <w:rsid w:val="00B505DF"/>
    <w:rsid w:val="00B51A50"/>
    <w:rsid w:val="00B57BEE"/>
    <w:rsid w:val="00B606B5"/>
    <w:rsid w:val="00B71434"/>
    <w:rsid w:val="00B72094"/>
    <w:rsid w:val="00B72315"/>
    <w:rsid w:val="00B8190F"/>
    <w:rsid w:val="00B820BF"/>
    <w:rsid w:val="00B833FB"/>
    <w:rsid w:val="00B86311"/>
    <w:rsid w:val="00B8650C"/>
    <w:rsid w:val="00B907E9"/>
    <w:rsid w:val="00B90AFB"/>
    <w:rsid w:val="00B9281F"/>
    <w:rsid w:val="00B92C98"/>
    <w:rsid w:val="00B96A91"/>
    <w:rsid w:val="00BA33AA"/>
    <w:rsid w:val="00BA43B6"/>
    <w:rsid w:val="00BA45D5"/>
    <w:rsid w:val="00BA64BA"/>
    <w:rsid w:val="00BB401D"/>
    <w:rsid w:val="00BB6730"/>
    <w:rsid w:val="00BB79B4"/>
    <w:rsid w:val="00BC64E2"/>
    <w:rsid w:val="00BD3875"/>
    <w:rsid w:val="00BD57FE"/>
    <w:rsid w:val="00BE5498"/>
    <w:rsid w:val="00BE715F"/>
    <w:rsid w:val="00BF0648"/>
    <w:rsid w:val="00C01AC6"/>
    <w:rsid w:val="00C15435"/>
    <w:rsid w:val="00C16AF4"/>
    <w:rsid w:val="00C3368D"/>
    <w:rsid w:val="00C341C1"/>
    <w:rsid w:val="00C36FB4"/>
    <w:rsid w:val="00C41DF0"/>
    <w:rsid w:val="00C42238"/>
    <w:rsid w:val="00C427E7"/>
    <w:rsid w:val="00C42E2D"/>
    <w:rsid w:val="00C45086"/>
    <w:rsid w:val="00C46043"/>
    <w:rsid w:val="00C46EE1"/>
    <w:rsid w:val="00C516DD"/>
    <w:rsid w:val="00C5337B"/>
    <w:rsid w:val="00C60800"/>
    <w:rsid w:val="00C6163E"/>
    <w:rsid w:val="00C73B56"/>
    <w:rsid w:val="00C74AE2"/>
    <w:rsid w:val="00C76289"/>
    <w:rsid w:val="00C822A7"/>
    <w:rsid w:val="00C910EE"/>
    <w:rsid w:val="00C93FFD"/>
    <w:rsid w:val="00CA04FF"/>
    <w:rsid w:val="00CA730A"/>
    <w:rsid w:val="00CB4A21"/>
    <w:rsid w:val="00CB67E1"/>
    <w:rsid w:val="00CC2A5B"/>
    <w:rsid w:val="00CC7AA6"/>
    <w:rsid w:val="00CD3760"/>
    <w:rsid w:val="00CD4752"/>
    <w:rsid w:val="00CD624B"/>
    <w:rsid w:val="00CD7E69"/>
    <w:rsid w:val="00CE0960"/>
    <w:rsid w:val="00CE1A8A"/>
    <w:rsid w:val="00CE2717"/>
    <w:rsid w:val="00CF1C61"/>
    <w:rsid w:val="00D04FB8"/>
    <w:rsid w:val="00D120F3"/>
    <w:rsid w:val="00D13521"/>
    <w:rsid w:val="00D13DA3"/>
    <w:rsid w:val="00D2766A"/>
    <w:rsid w:val="00D31797"/>
    <w:rsid w:val="00D42CA6"/>
    <w:rsid w:val="00D4422B"/>
    <w:rsid w:val="00D52C5F"/>
    <w:rsid w:val="00D541F6"/>
    <w:rsid w:val="00D546B5"/>
    <w:rsid w:val="00D557B9"/>
    <w:rsid w:val="00D564AB"/>
    <w:rsid w:val="00D564E3"/>
    <w:rsid w:val="00D65CEE"/>
    <w:rsid w:val="00D82ECC"/>
    <w:rsid w:val="00D859E0"/>
    <w:rsid w:val="00D94015"/>
    <w:rsid w:val="00D949A6"/>
    <w:rsid w:val="00D9705F"/>
    <w:rsid w:val="00DA0934"/>
    <w:rsid w:val="00DA17DB"/>
    <w:rsid w:val="00DA23ED"/>
    <w:rsid w:val="00DA66CF"/>
    <w:rsid w:val="00DA6958"/>
    <w:rsid w:val="00DB6307"/>
    <w:rsid w:val="00DB7549"/>
    <w:rsid w:val="00DB75BE"/>
    <w:rsid w:val="00DB76A5"/>
    <w:rsid w:val="00DC0F56"/>
    <w:rsid w:val="00DC108F"/>
    <w:rsid w:val="00DC154F"/>
    <w:rsid w:val="00DC17E7"/>
    <w:rsid w:val="00DC6C1C"/>
    <w:rsid w:val="00DD00C3"/>
    <w:rsid w:val="00DD2DB8"/>
    <w:rsid w:val="00DE4EF8"/>
    <w:rsid w:val="00DE73BB"/>
    <w:rsid w:val="00DF2B9B"/>
    <w:rsid w:val="00DF5B0A"/>
    <w:rsid w:val="00DF6436"/>
    <w:rsid w:val="00DF6543"/>
    <w:rsid w:val="00DF671F"/>
    <w:rsid w:val="00E012B7"/>
    <w:rsid w:val="00E05343"/>
    <w:rsid w:val="00E14835"/>
    <w:rsid w:val="00E22E02"/>
    <w:rsid w:val="00E30DD1"/>
    <w:rsid w:val="00E36244"/>
    <w:rsid w:val="00E438BC"/>
    <w:rsid w:val="00E43AC5"/>
    <w:rsid w:val="00E458C1"/>
    <w:rsid w:val="00E46F68"/>
    <w:rsid w:val="00E46FC3"/>
    <w:rsid w:val="00E5410B"/>
    <w:rsid w:val="00E55C84"/>
    <w:rsid w:val="00E635F8"/>
    <w:rsid w:val="00E649FB"/>
    <w:rsid w:val="00E67087"/>
    <w:rsid w:val="00E71800"/>
    <w:rsid w:val="00E72F84"/>
    <w:rsid w:val="00E74337"/>
    <w:rsid w:val="00E81000"/>
    <w:rsid w:val="00E82D03"/>
    <w:rsid w:val="00E84555"/>
    <w:rsid w:val="00E85238"/>
    <w:rsid w:val="00E86FB4"/>
    <w:rsid w:val="00E9567C"/>
    <w:rsid w:val="00E957DB"/>
    <w:rsid w:val="00E96981"/>
    <w:rsid w:val="00EA1586"/>
    <w:rsid w:val="00EA213F"/>
    <w:rsid w:val="00EA4E5E"/>
    <w:rsid w:val="00EA4E61"/>
    <w:rsid w:val="00EB12D7"/>
    <w:rsid w:val="00EB4808"/>
    <w:rsid w:val="00EB654B"/>
    <w:rsid w:val="00EC0C1A"/>
    <w:rsid w:val="00EC3A9E"/>
    <w:rsid w:val="00ED0172"/>
    <w:rsid w:val="00ED1A36"/>
    <w:rsid w:val="00ED553E"/>
    <w:rsid w:val="00ED5A17"/>
    <w:rsid w:val="00EE0DF0"/>
    <w:rsid w:val="00EE5DF0"/>
    <w:rsid w:val="00EE7FD5"/>
    <w:rsid w:val="00EF0F6D"/>
    <w:rsid w:val="00EF6253"/>
    <w:rsid w:val="00EF6CC1"/>
    <w:rsid w:val="00F0056A"/>
    <w:rsid w:val="00F007C6"/>
    <w:rsid w:val="00F04976"/>
    <w:rsid w:val="00F04E0A"/>
    <w:rsid w:val="00F079FE"/>
    <w:rsid w:val="00F1070F"/>
    <w:rsid w:val="00F16D93"/>
    <w:rsid w:val="00F23BD6"/>
    <w:rsid w:val="00F25514"/>
    <w:rsid w:val="00F35A4F"/>
    <w:rsid w:val="00F36BCF"/>
    <w:rsid w:val="00F37010"/>
    <w:rsid w:val="00F431BB"/>
    <w:rsid w:val="00F465F7"/>
    <w:rsid w:val="00F5586E"/>
    <w:rsid w:val="00F5693B"/>
    <w:rsid w:val="00F616E8"/>
    <w:rsid w:val="00F73FBF"/>
    <w:rsid w:val="00F77440"/>
    <w:rsid w:val="00F776B0"/>
    <w:rsid w:val="00F85E11"/>
    <w:rsid w:val="00F91D83"/>
    <w:rsid w:val="00FA6E25"/>
    <w:rsid w:val="00FA78B0"/>
    <w:rsid w:val="00FC276F"/>
    <w:rsid w:val="00FC3B2B"/>
    <w:rsid w:val="00FD7E6F"/>
    <w:rsid w:val="00FD7FAA"/>
    <w:rsid w:val="00FE17E2"/>
    <w:rsid w:val="00FE41D5"/>
    <w:rsid w:val="00FE6271"/>
    <w:rsid w:val="00FF02AD"/>
    <w:rsid w:val="00FF0451"/>
    <w:rsid w:val="00FF48FA"/>
    <w:rsid w:val="0139426B"/>
    <w:rsid w:val="03490C84"/>
    <w:rsid w:val="03E9791F"/>
    <w:rsid w:val="03FF451B"/>
    <w:rsid w:val="045B49C9"/>
    <w:rsid w:val="04A528D4"/>
    <w:rsid w:val="04BD5752"/>
    <w:rsid w:val="052E3AD4"/>
    <w:rsid w:val="05B039D2"/>
    <w:rsid w:val="05E07B4D"/>
    <w:rsid w:val="061B1C52"/>
    <w:rsid w:val="06DC5349"/>
    <w:rsid w:val="079D09E8"/>
    <w:rsid w:val="088273CB"/>
    <w:rsid w:val="097103B1"/>
    <w:rsid w:val="099E12AF"/>
    <w:rsid w:val="0BE74A2F"/>
    <w:rsid w:val="0C003E3F"/>
    <w:rsid w:val="0C5D09B3"/>
    <w:rsid w:val="0C7721C1"/>
    <w:rsid w:val="0D3C0DA2"/>
    <w:rsid w:val="0DEE001F"/>
    <w:rsid w:val="0DF12AA8"/>
    <w:rsid w:val="0ECC1C69"/>
    <w:rsid w:val="0EDD7F46"/>
    <w:rsid w:val="0EF721C7"/>
    <w:rsid w:val="0FE404C9"/>
    <w:rsid w:val="1116556C"/>
    <w:rsid w:val="11513D87"/>
    <w:rsid w:val="118D2F84"/>
    <w:rsid w:val="120F4FDA"/>
    <w:rsid w:val="12AA7D49"/>
    <w:rsid w:val="12BA284E"/>
    <w:rsid w:val="12BE3923"/>
    <w:rsid w:val="12D31E2E"/>
    <w:rsid w:val="133642A1"/>
    <w:rsid w:val="13F31506"/>
    <w:rsid w:val="149A309E"/>
    <w:rsid w:val="14B97514"/>
    <w:rsid w:val="1711046F"/>
    <w:rsid w:val="172366FA"/>
    <w:rsid w:val="17237026"/>
    <w:rsid w:val="17781635"/>
    <w:rsid w:val="17A8085F"/>
    <w:rsid w:val="18153764"/>
    <w:rsid w:val="181C215B"/>
    <w:rsid w:val="1822772E"/>
    <w:rsid w:val="189A4218"/>
    <w:rsid w:val="18FC7498"/>
    <w:rsid w:val="19651711"/>
    <w:rsid w:val="1A222AFC"/>
    <w:rsid w:val="1A602AE0"/>
    <w:rsid w:val="1AE871A5"/>
    <w:rsid w:val="1B7142F8"/>
    <w:rsid w:val="1D1D57C2"/>
    <w:rsid w:val="1D3E2FDD"/>
    <w:rsid w:val="1D960954"/>
    <w:rsid w:val="1E9C1BF6"/>
    <w:rsid w:val="1EC77DE3"/>
    <w:rsid w:val="20470B8E"/>
    <w:rsid w:val="20D877AC"/>
    <w:rsid w:val="21311A1B"/>
    <w:rsid w:val="21726ADD"/>
    <w:rsid w:val="218F4395"/>
    <w:rsid w:val="23652BFA"/>
    <w:rsid w:val="247B6D36"/>
    <w:rsid w:val="24AB3DF4"/>
    <w:rsid w:val="25022EE8"/>
    <w:rsid w:val="25F86EF6"/>
    <w:rsid w:val="260D5940"/>
    <w:rsid w:val="274C08AC"/>
    <w:rsid w:val="29BC31FC"/>
    <w:rsid w:val="29C27F53"/>
    <w:rsid w:val="29F6077B"/>
    <w:rsid w:val="2A1228E0"/>
    <w:rsid w:val="2A5C3866"/>
    <w:rsid w:val="2AE02B61"/>
    <w:rsid w:val="2BDA41FE"/>
    <w:rsid w:val="2BE2783D"/>
    <w:rsid w:val="2C116EAA"/>
    <w:rsid w:val="2C145DAB"/>
    <w:rsid w:val="2C183A5A"/>
    <w:rsid w:val="2C704573"/>
    <w:rsid w:val="2CA07D4F"/>
    <w:rsid w:val="2D197C5C"/>
    <w:rsid w:val="2E3B79F3"/>
    <w:rsid w:val="2EAE7FF3"/>
    <w:rsid w:val="2F3B0915"/>
    <w:rsid w:val="31FD547D"/>
    <w:rsid w:val="32031611"/>
    <w:rsid w:val="332B12C8"/>
    <w:rsid w:val="34BB3C10"/>
    <w:rsid w:val="34CC6BCA"/>
    <w:rsid w:val="35442803"/>
    <w:rsid w:val="35521158"/>
    <w:rsid w:val="35985DC8"/>
    <w:rsid w:val="35C371BE"/>
    <w:rsid w:val="35E375BD"/>
    <w:rsid w:val="3605787A"/>
    <w:rsid w:val="36E42750"/>
    <w:rsid w:val="375F233E"/>
    <w:rsid w:val="37CB6A62"/>
    <w:rsid w:val="383B2C91"/>
    <w:rsid w:val="38A91816"/>
    <w:rsid w:val="38A970F9"/>
    <w:rsid w:val="38C45A91"/>
    <w:rsid w:val="38ED0EEE"/>
    <w:rsid w:val="39171802"/>
    <w:rsid w:val="396601F3"/>
    <w:rsid w:val="39736AC0"/>
    <w:rsid w:val="39CB1167"/>
    <w:rsid w:val="3A250047"/>
    <w:rsid w:val="3A2A383E"/>
    <w:rsid w:val="3A864D4D"/>
    <w:rsid w:val="3B1E1260"/>
    <w:rsid w:val="3B6B5ABC"/>
    <w:rsid w:val="3B846CE7"/>
    <w:rsid w:val="3CC153C9"/>
    <w:rsid w:val="3E2F4320"/>
    <w:rsid w:val="3EBE6C44"/>
    <w:rsid w:val="3FF21C15"/>
    <w:rsid w:val="412258DF"/>
    <w:rsid w:val="414A20D2"/>
    <w:rsid w:val="4186766D"/>
    <w:rsid w:val="41E41A71"/>
    <w:rsid w:val="42564373"/>
    <w:rsid w:val="429A0C7F"/>
    <w:rsid w:val="42F90B49"/>
    <w:rsid w:val="438A60CC"/>
    <w:rsid w:val="45816391"/>
    <w:rsid w:val="46275038"/>
    <w:rsid w:val="470C7E01"/>
    <w:rsid w:val="47A707C6"/>
    <w:rsid w:val="4924387A"/>
    <w:rsid w:val="492A65D3"/>
    <w:rsid w:val="49AD435F"/>
    <w:rsid w:val="49F067EB"/>
    <w:rsid w:val="4A1C297C"/>
    <w:rsid w:val="4A2D088F"/>
    <w:rsid w:val="4AB37F8E"/>
    <w:rsid w:val="4B5036E7"/>
    <w:rsid w:val="4BC42C70"/>
    <w:rsid w:val="4C6C1FA2"/>
    <w:rsid w:val="4CAE3CC8"/>
    <w:rsid w:val="4D58543B"/>
    <w:rsid w:val="4F3201D1"/>
    <w:rsid w:val="4F363561"/>
    <w:rsid w:val="4FA525E6"/>
    <w:rsid w:val="50FE6868"/>
    <w:rsid w:val="516E31FB"/>
    <w:rsid w:val="51CA2641"/>
    <w:rsid w:val="52715607"/>
    <w:rsid w:val="531F06FC"/>
    <w:rsid w:val="534460F7"/>
    <w:rsid w:val="53881BC1"/>
    <w:rsid w:val="53990453"/>
    <w:rsid w:val="5688409E"/>
    <w:rsid w:val="57146B5C"/>
    <w:rsid w:val="57515AF0"/>
    <w:rsid w:val="57827E4A"/>
    <w:rsid w:val="579A476C"/>
    <w:rsid w:val="57EE6A58"/>
    <w:rsid w:val="57F749E2"/>
    <w:rsid w:val="581D3468"/>
    <w:rsid w:val="582521E8"/>
    <w:rsid w:val="589C247B"/>
    <w:rsid w:val="59AB12FF"/>
    <w:rsid w:val="59F03B7F"/>
    <w:rsid w:val="5A425A5E"/>
    <w:rsid w:val="5A5C3FCD"/>
    <w:rsid w:val="5B37770A"/>
    <w:rsid w:val="5BD30455"/>
    <w:rsid w:val="5BF7521A"/>
    <w:rsid w:val="5C022CA9"/>
    <w:rsid w:val="5CAA2442"/>
    <w:rsid w:val="5D8479E4"/>
    <w:rsid w:val="5DB66868"/>
    <w:rsid w:val="5DD1623A"/>
    <w:rsid w:val="5DE654C5"/>
    <w:rsid w:val="5DE844C4"/>
    <w:rsid w:val="5E634545"/>
    <w:rsid w:val="5FE401E7"/>
    <w:rsid w:val="61AC73A5"/>
    <w:rsid w:val="61AE01F7"/>
    <w:rsid w:val="61FA0724"/>
    <w:rsid w:val="628B5B0C"/>
    <w:rsid w:val="62BE0F38"/>
    <w:rsid w:val="62C01B75"/>
    <w:rsid w:val="630F5D0C"/>
    <w:rsid w:val="63397034"/>
    <w:rsid w:val="635F5801"/>
    <w:rsid w:val="64D37604"/>
    <w:rsid w:val="65067DC7"/>
    <w:rsid w:val="65245600"/>
    <w:rsid w:val="65975CBE"/>
    <w:rsid w:val="65A737A7"/>
    <w:rsid w:val="676C666A"/>
    <w:rsid w:val="68F72D2E"/>
    <w:rsid w:val="690139B5"/>
    <w:rsid w:val="695E75B3"/>
    <w:rsid w:val="6ABB0064"/>
    <w:rsid w:val="6B4A0856"/>
    <w:rsid w:val="6B787F7A"/>
    <w:rsid w:val="6D811025"/>
    <w:rsid w:val="6F872A9E"/>
    <w:rsid w:val="6FE31008"/>
    <w:rsid w:val="70175574"/>
    <w:rsid w:val="70271019"/>
    <w:rsid w:val="702A77F8"/>
    <w:rsid w:val="70445169"/>
    <w:rsid w:val="70E2426B"/>
    <w:rsid w:val="72586C70"/>
    <w:rsid w:val="726E6CB3"/>
    <w:rsid w:val="728F7B1E"/>
    <w:rsid w:val="73751C6F"/>
    <w:rsid w:val="73822CF1"/>
    <w:rsid w:val="73E60E31"/>
    <w:rsid w:val="744E48FB"/>
    <w:rsid w:val="74C72CBC"/>
    <w:rsid w:val="74CB218A"/>
    <w:rsid w:val="752F21EE"/>
    <w:rsid w:val="756A1E45"/>
    <w:rsid w:val="760206DB"/>
    <w:rsid w:val="76474B5E"/>
    <w:rsid w:val="768E3391"/>
    <w:rsid w:val="78384E5A"/>
    <w:rsid w:val="78386C6B"/>
    <w:rsid w:val="784F686A"/>
    <w:rsid w:val="78963781"/>
    <w:rsid w:val="792A46DF"/>
    <w:rsid w:val="7A484234"/>
    <w:rsid w:val="7A866042"/>
    <w:rsid w:val="7AB01A6D"/>
    <w:rsid w:val="7ADA477D"/>
    <w:rsid w:val="7AE461A9"/>
    <w:rsid w:val="7BDB0238"/>
    <w:rsid w:val="7C0C6E8C"/>
    <w:rsid w:val="7C5A2345"/>
    <w:rsid w:val="7C6F3BEE"/>
    <w:rsid w:val="7CC04FFF"/>
    <w:rsid w:val="7D4D7DE0"/>
    <w:rsid w:val="7DAD6BD4"/>
    <w:rsid w:val="7E4408B8"/>
    <w:rsid w:val="7E6F56C0"/>
    <w:rsid w:val="7EB16A09"/>
    <w:rsid w:val="7EE1519B"/>
    <w:rsid w:val="7F2D2077"/>
    <w:rsid w:val="7F520FB3"/>
    <w:rsid w:val="7F597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0B119"/>
  <w15:docId w15:val="{72718284-0B12-4E5E-9FF4-B9366E8A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2"/>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widowControl/>
      <w:tabs>
        <w:tab w:val="center" w:pos="4153"/>
        <w:tab w:val="right" w:pos="8306"/>
      </w:tabs>
      <w:snapToGrid w:val="0"/>
      <w:jc w:val="left"/>
    </w:pPr>
    <w:rPr>
      <w:rFonts w:ascii="宋体" w:eastAsia="宋体" w:hAnsi="宋体" w:cs="宋体"/>
      <w:kern w:val="0"/>
      <w:sz w:val="18"/>
      <w:szCs w:val="18"/>
    </w:rPr>
  </w:style>
  <w:style w:type="paragraph" w:styleId="a7">
    <w:name w:val="header"/>
    <w:basedOn w:val="a"/>
    <w:link w:val="a8"/>
    <w:uiPriority w:val="99"/>
    <w:unhideWhenUsed/>
    <w:qFormat/>
    <w:pPr>
      <w:widowControl/>
      <w:pBdr>
        <w:bottom w:val="single" w:sz="6" w:space="1" w:color="auto"/>
      </w:pBdr>
      <w:tabs>
        <w:tab w:val="center" w:pos="4153"/>
        <w:tab w:val="right" w:pos="8306"/>
      </w:tabs>
      <w:snapToGrid w:val="0"/>
      <w:jc w:val="center"/>
    </w:pPr>
    <w:rPr>
      <w:rFonts w:ascii="宋体" w:eastAsia="宋体" w:hAnsi="宋体" w:cs="宋体"/>
      <w:kern w:val="0"/>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qFormat/>
    <w:rPr>
      <w:rFonts w:ascii="Times New Roman" w:eastAsia="宋体" w:hAnsi="Times New Roman" w:cs="Times New Roman"/>
    </w:rPr>
  </w:style>
  <w:style w:type="character" w:styleId="ac">
    <w:name w:val="FollowedHyperlink"/>
    <w:basedOn w:val="a0"/>
    <w:uiPriority w:val="99"/>
    <w:semiHidden/>
    <w:unhideWhenUsed/>
    <w:qFormat/>
    <w:rPr>
      <w:color w:val="800080"/>
      <w:u w:val="single"/>
    </w:rPr>
  </w:style>
  <w:style w:type="character" w:styleId="ad">
    <w:name w:val="Hyperlink"/>
    <w:basedOn w:val="a0"/>
    <w:uiPriority w:val="99"/>
    <w:semiHidden/>
    <w:unhideWhenUsed/>
    <w:qFormat/>
    <w:rPr>
      <w:color w:val="0000FF"/>
      <w:u w:val="single"/>
    </w:rPr>
  </w:style>
  <w:style w:type="paragraph" w:customStyle="1" w:styleId="1-21">
    <w:name w:val="中等深浅网格 1 - 着色 21"/>
    <w:basedOn w:val="a"/>
    <w:qFormat/>
    <w:pPr>
      <w:spacing w:line="360" w:lineRule="auto"/>
      <w:ind w:firstLineChars="200" w:firstLine="420"/>
    </w:pPr>
    <w:rPr>
      <w:rFonts w:ascii="Calibri" w:eastAsia="宋体" w:hAnsi="Calibri"/>
      <w:sz w:val="21"/>
    </w:rPr>
  </w:style>
  <w:style w:type="character" w:customStyle="1" w:styleId="30">
    <w:name w:val="标题 3 字符"/>
    <w:basedOn w:val="a0"/>
    <w:link w:val="3"/>
    <w:uiPriority w:val="9"/>
    <w:qFormat/>
    <w:rPr>
      <w:rFonts w:ascii="宋体" w:eastAsia="宋体" w:hAnsi="宋体" w:cs="宋体"/>
      <w:b/>
      <w:bCs/>
      <w:kern w:val="0"/>
      <w:sz w:val="27"/>
      <w:szCs w:val="27"/>
    </w:rPr>
  </w:style>
  <w:style w:type="paragraph" w:styleId="ae">
    <w:name w:val="List Paragraph"/>
    <w:basedOn w:val="a"/>
    <w:uiPriority w:val="34"/>
    <w:qFormat/>
    <w:pPr>
      <w:ind w:firstLineChars="200" w:firstLine="420"/>
    </w:pPr>
  </w:style>
  <w:style w:type="paragraph" w:customStyle="1" w:styleId="p0">
    <w:name w:val="p0"/>
    <w:basedOn w:val="a"/>
    <w:qFormat/>
    <w:pPr>
      <w:widowControl/>
    </w:pPr>
    <w:rPr>
      <w:rFonts w:eastAsia="宋体"/>
      <w:kern w:val="0"/>
      <w:sz w:val="21"/>
      <w:szCs w:val="21"/>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af">
    <w:name w:val="常规"/>
    <w:basedOn w:val="a"/>
    <w:qFormat/>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
    <w:name w:val="常规 2"/>
    <w:basedOn w:val="a"/>
    <w:qFormat/>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0">
    <w:name w:val="常规_教学进程表"/>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eastAsia="宋体"/>
      <w:kern w:val="0"/>
      <w:sz w:val="20"/>
      <w:szCs w:val="20"/>
    </w:rPr>
  </w:style>
  <w:style w:type="paragraph" w:customStyle="1" w:styleId="font10">
    <w:name w:val="font10"/>
    <w:basedOn w:val="a"/>
    <w:qFormat/>
    <w:pPr>
      <w:widowControl/>
      <w:spacing w:before="100" w:beforeAutospacing="1" w:after="100" w:afterAutospacing="1"/>
      <w:jc w:val="left"/>
    </w:pPr>
    <w:rPr>
      <w:rFonts w:ascii="宋体" w:eastAsia="宋体" w:hAnsi="宋体" w:cs="宋体"/>
      <w:kern w:val="0"/>
      <w:sz w:val="28"/>
      <w:szCs w:val="28"/>
      <w:u w:val="single"/>
    </w:rPr>
  </w:style>
  <w:style w:type="paragraph" w:customStyle="1" w:styleId="font11">
    <w:name w:val="font11"/>
    <w:basedOn w:val="a"/>
    <w:qFormat/>
    <w:pPr>
      <w:widowControl/>
      <w:spacing w:before="100" w:beforeAutospacing="1" w:after="100" w:afterAutospacing="1"/>
      <w:jc w:val="left"/>
    </w:pPr>
    <w:rPr>
      <w:rFonts w:ascii="宋体" w:eastAsia="宋体" w:hAnsi="宋体" w:cs="宋体"/>
      <w:b/>
      <w:bCs/>
      <w:kern w:val="0"/>
      <w:sz w:val="28"/>
      <w:szCs w:val="28"/>
      <w:u w:val="single"/>
    </w:rPr>
  </w:style>
  <w:style w:type="paragraph" w:customStyle="1" w:styleId="font12">
    <w:name w:val="font12"/>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font17">
    <w:name w:val="font17"/>
    <w:basedOn w:val="a"/>
    <w:qFormat/>
    <w:pPr>
      <w:widowControl/>
      <w:spacing w:before="100" w:beforeAutospacing="1" w:after="100" w:afterAutospacing="1"/>
      <w:jc w:val="left"/>
    </w:pPr>
    <w:rPr>
      <w:rFonts w:ascii="宋体" w:eastAsia="宋体" w:hAnsi="宋体" w:cs="宋体"/>
      <w:color w:val="FF0000"/>
      <w:kern w:val="0"/>
      <w:sz w:val="16"/>
      <w:szCs w:val="16"/>
    </w:rPr>
  </w:style>
  <w:style w:type="table" w:customStyle="1" w:styleId="11">
    <w:name w:val="常规1"/>
    <w:basedOn w:val="a1"/>
    <w:qFormat/>
    <w:pPr>
      <w:spacing w:before="100" w:beforeAutospacing="1" w:after="100" w:afterAutospacing="1"/>
    </w:pPr>
    <w:rPr>
      <w:rFonts w:ascii="宋体" w:hAnsi="宋体"/>
      <w:sz w:val="24"/>
      <w:szCs w:val="24"/>
    </w:rPr>
    <w:tblPr>
      <w:tblCellMar>
        <w:left w:w="0" w:type="dxa"/>
        <w:right w:w="0" w:type="dxa"/>
      </w:tblCellMar>
    </w:tblPr>
    <w:tcPr>
      <w:vAlign w:val="center"/>
    </w:tcPr>
  </w:style>
  <w:style w:type="table" w:customStyle="1" w:styleId="21">
    <w:name w:val="常规 21"/>
    <w:basedOn w:val="a1"/>
    <w:qFormat/>
    <w:pPr>
      <w:spacing w:before="100" w:beforeAutospacing="1" w:after="100" w:afterAutospacing="1"/>
    </w:pPr>
    <w:rPr>
      <w:rFonts w:ascii="宋体" w:hAnsi="宋体"/>
      <w:sz w:val="24"/>
      <w:szCs w:val="24"/>
    </w:rPr>
    <w:tblPr>
      <w:tblCellMar>
        <w:left w:w="0" w:type="dxa"/>
        <w:right w:w="0" w:type="dxa"/>
      </w:tblCellMar>
    </w:tblPr>
    <w:tcPr>
      <w:vAlign w:val="center"/>
    </w:tcPr>
  </w:style>
  <w:style w:type="table" w:customStyle="1" w:styleId="12">
    <w:name w:val="常规_教学进程表1"/>
    <w:basedOn w:val="a1"/>
    <w:qFormat/>
    <w:pPr>
      <w:spacing w:before="100" w:beforeAutospacing="1" w:after="100" w:afterAutospacing="1"/>
    </w:pPr>
    <w:rPr>
      <w:rFonts w:ascii="宋体" w:hAnsi="宋体"/>
      <w:sz w:val="18"/>
      <w:szCs w:val="18"/>
    </w:rPr>
    <w:tblPr>
      <w:tblCellMar>
        <w:left w:w="0" w:type="dxa"/>
        <w:right w:w="0" w:type="dxa"/>
      </w:tblCellMar>
    </w:tblPr>
    <w:tcPr>
      <w:vAlign w:val="center"/>
    </w:tcPr>
  </w:style>
  <w:style w:type="paragraph" w:customStyle="1" w:styleId="style0">
    <w:name w:val="style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170">
    <w:name w:val="xl170"/>
    <w:basedOn w:val="style0"/>
    <w:qFormat/>
    <w:pPr>
      <w:pBdr>
        <w:top w:val="single" w:sz="4" w:space="0" w:color="auto"/>
        <w:left w:val="single" w:sz="4" w:space="0" w:color="auto"/>
        <w:bottom w:val="single" w:sz="4" w:space="0" w:color="auto"/>
        <w:right w:val="single" w:sz="4" w:space="0" w:color="auto"/>
      </w:pBdr>
      <w:shd w:val="clear" w:color="000000" w:fill="FFFFFF"/>
      <w:jc w:val="center"/>
    </w:pPr>
    <w:rPr>
      <w:color w:val="FF0000"/>
      <w:sz w:val="16"/>
      <w:szCs w:val="16"/>
    </w:rPr>
  </w:style>
  <w:style w:type="paragraph" w:customStyle="1" w:styleId="xl167">
    <w:name w:val="xl167"/>
    <w:basedOn w:val="style0"/>
    <w:qFormat/>
    <w:pPr>
      <w:pBdr>
        <w:left w:val="single" w:sz="4" w:space="0" w:color="auto"/>
        <w:bottom w:val="single" w:sz="4" w:space="0" w:color="auto"/>
        <w:right w:val="single" w:sz="4" w:space="0" w:color="auto"/>
      </w:pBdr>
    </w:pPr>
  </w:style>
  <w:style w:type="paragraph" w:customStyle="1" w:styleId="xl166">
    <w:name w:val="xl166"/>
    <w:basedOn w:val="style0"/>
    <w:qFormat/>
    <w:pPr>
      <w:pBdr>
        <w:left w:val="single" w:sz="4" w:space="0" w:color="auto"/>
        <w:right w:val="single" w:sz="4" w:space="0" w:color="auto"/>
      </w:pBdr>
    </w:pPr>
  </w:style>
  <w:style w:type="paragraph" w:customStyle="1" w:styleId="xl165">
    <w:name w:val="xl165"/>
    <w:basedOn w:val="style0"/>
    <w:qFormat/>
    <w:pPr>
      <w:pBdr>
        <w:top w:val="single" w:sz="4" w:space="0" w:color="auto"/>
        <w:left w:val="single" w:sz="4" w:space="0" w:color="auto"/>
        <w:right w:val="single" w:sz="4" w:space="0" w:color="auto"/>
      </w:pBdr>
      <w:shd w:val="clear" w:color="000000" w:fill="FFFFFF"/>
    </w:pPr>
    <w:rPr>
      <w:sz w:val="16"/>
      <w:szCs w:val="16"/>
    </w:rPr>
  </w:style>
  <w:style w:type="paragraph" w:customStyle="1" w:styleId="xl164">
    <w:name w:val="xl164"/>
    <w:basedOn w:val="style0"/>
    <w:qFormat/>
    <w:pPr>
      <w:pBdr>
        <w:top w:val="single" w:sz="4" w:space="0" w:color="auto"/>
        <w:left w:val="single" w:sz="4" w:space="0" w:color="auto"/>
        <w:bottom w:val="single" w:sz="4" w:space="0" w:color="auto"/>
        <w:right w:val="single" w:sz="4" w:space="0" w:color="auto"/>
      </w:pBdr>
      <w:shd w:val="clear" w:color="000000" w:fill="FFFFFF"/>
      <w:jc w:val="center"/>
    </w:pPr>
    <w:rPr>
      <w:u w:val="single"/>
    </w:rPr>
  </w:style>
  <w:style w:type="paragraph" w:customStyle="1" w:styleId="xl163">
    <w:name w:val="xl163"/>
    <w:basedOn w:val="style0"/>
    <w:qFormat/>
    <w:pPr>
      <w:pBdr>
        <w:top w:val="single" w:sz="4" w:space="0" w:color="auto"/>
        <w:bottom w:val="single" w:sz="4" w:space="0" w:color="auto"/>
      </w:pBdr>
      <w:shd w:val="clear" w:color="000000" w:fill="FFFFFF"/>
      <w:jc w:val="center"/>
    </w:pPr>
    <w:rPr>
      <w:sz w:val="18"/>
      <w:szCs w:val="18"/>
    </w:rPr>
  </w:style>
  <w:style w:type="paragraph" w:customStyle="1" w:styleId="xl162">
    <w:name w:val="xl162"/>
    <w:basedOn w:val="style0"/>
    <w:qFormat/>
    <w:pPr>
      <w:pBdr>
        <w:top w:val="single" w:sz="4" w:space="0" w:color="auto"/>
        <w:bottom w:val="single" w:sz="4" w:space="0" w:color="auto"/>
        <w:right w:val="single" w:sz="4" w:space="0" w:color="auto"/>
      </w:pBdr>
      <w:shd w:val="clear" w:color="000000" w:fill="FFFFFF"/>
      <w:jc w:val="center"/>
    </w:pPr>
    <w:rPr>
      <w:sz w:val="16"/>
      <w:szCs w:val="16"/>
    </w:rPr>
  </w:style>
  <w:style w:type="paragraph" w:customStyle="1" w:styleId="xl161">
    <w:name w:val="xl161"/>
    <w:basedOn w:val="style0"/>
    <w:qFormat/>
    <w:pPr>
      <w:pBdr>
        <w:top w:val="single" w:sz="4" w:space="0" w:color="auto"/>
        <w:bottom w:val="single" w:sz="4" w:space="0" w:color="auto"/>
      </w:pBdr>
      <w:shd w:val="clear" w:color="000000" w:fill="FFFFFF"/>
      <w:jc w:val="center"/>
    </w:pPr>
    <w:rPr>
      <w:sz w:val="16"/>
      <w:szCs w:val="16"/>
    </w:rPr>
  </w:style>
  <w:style w:type="paragraph" w:customStyle="1" w:styleId="xl160">
    <w:name w:val="xl160"/>
    <w:basedOn w:val="style0"/>
    <w:qFormat/>
    <w:pPr>
      <w:pBdr>
        <w:top w:val="single" w:sz="4" w:space="0" w:color="auto"/>
        <w:left w:val="single" w:sz="4" w:space="0" w:color="auto"/>
        <w:bottom w:val="single" w:sz="4" w:space="0" w:color="auto"/>
      </w:pBdr>
      <w:shd w:val="clear" w:color="000000" w:fill="FFFFFF"/>
      <w:jc w:val="center"/>
    </w:pPr>
    <w:rPr>
      <w:sz w:val="16"/>
      <w:szCs w:val="16"/>
    </w:rPr>
  </w:style>
  <w:style w:type="paragraph" w:customStyle="1" w:styleId="xl159">
    <w:name w:val="xl159"/>
    <w:basedOn w:val="style0"/>
    <w:qFormat/>
    <w:pPr>
      <w:pBdr>
        <w:left w:val="single" w:sz="4" w:space="0" w:color="auto"/>
        <w:right w:val="single" w:sz="4" w:space="0" w:color="auto"/>
      </w:pBdr>
      <w:shd w:val="clear" w:color="000000" w:fill="FFFFFF"/>
      <w:jc w:val="center"/>
    </w:pPr>
    <w:rPr>
      <w:sz w:val="18"/>
      <w:szCs w:val="18"/>
    </w:rPr>
  </w:style>
  <w:style w:type="paragraph" w:customStyle="1" w:styleId="xl157">
    <w:name w:val="xl157"/>
    <w:basedOn w:val="style0"/>
    <w:qFormat/>
    <w:pPr>
      <w:pBdr>
        <w:left w:val="single" w:sz="4" w:space="0" w:color="auto"/>
        <w:bottom w:val="single" w:sz="4" w:space="0" w:color="auto"/>
        <w:right w:val="single" w:sz="4" w:space="0" w:color="auto"/>
      </w:pBdr>
      <w:jc w:val="center"/>
    </w:pPr>
  </w:style>
  <w:style w:type="paragraph" w:customStyle="1" w:styleId="xl156">
    <w:name w:val="xl156"/>
    <w:basedOn w:val="style0"/>
    <w:qFormat/>
    <w:pPr>
      <w:pBdr>
        <w:left w:val="single" w:sz="4" w:space="0" w:color="auto"/>
        <w:bottom w:val="single" w:sz="4" w:space="0" w:color="auto"/>
        <w:right w:val="single" w:sz="4" w:space="0" w:color="auto"/>
      </w:pBdr>
      <w:shd w:val="clear" w:color="000000" w:fill="FFFFFF"/>
      <w:jc w:val="center"/>
    </w:pPr>
  </w:style>
  <w:style w:type="paragraph" w:customStyle="1" w:styleId="xl155">
    <w:name w:val="xl155"/>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2"/>
      <w:szCs w:val="12"/>
    </w:rPr>
  </w:style>
  <w:style w:type="paragraph" w:customStyle="1" w:styleId="xl154">
    <w:name w:val="xl154"/>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8"/>
      <w:szCs w:val="18"/>
    </w:rPr>
  </w:style>
  <w:style w:type="paragraph" w:customStyle="1" w:styleId="xl153">
    <w:name w:val="xl153"/>
    <w:basedOn w:val="style0"/>
    <w:qFormat/>
    <w:pPr>
      <w:pBdr>
        <w:top w:val="single" w:sz="4" w:space="0" w:color="auto"/>
        <w:left w:val="single" w:sz="4" w:space="0" w:color="auto"/>
        <w:bottom w:val="single" w:sz="4" w:space="0" w:color="auto"/>
        <w:right w:val="single" w:sz="4" w:space="0" w:color="auto"/>
      </w:pBdr>
      <w:shd w:val="clear" w:color="000000" w:fill="FFFFFF"/>
      <w:jc w:val="center"/>
    </w:pPr>
  </w:style>
  <w:style w:type="paragraph" w:customStyle="1" w:styleId="xl152">
    <w:name w:val="xl152"/>
    <w:basedOn w:val="style0"/>
    <w:qFormat/>
    <w:pPr>
      <w:pBdr>
        <w:top w:val="single" w:sz="4" w:space="0" w:color="auto"/>
        <w:bottom w:val="single" w:sz="4" w:space="0" w:color="auto"/>
        <w:right w:val="single" w:sz="4" w:space="0" w:color="auto"/>
      </w:pBdr>
      <w:shd w:val="clear" w:color="000000" w:fill="FFFFFF"/>
      <w:jc w:val="center"/>
    </w:pPr>
    <w:rPr>
      <w:sz w:val="18"/>
      <w:szCs w:val="18"/>
    </w:rPr>
  </w:style>
  <w:style w:type="paragraph" w:customStyle="1" w:styleId="xl151">
    <w:name w:val="xl151"/>
    <w:basedOn w:val="style0"/>
    <w:qFormat/>
    <w:pPr>
      <w:pBdr>
        <w:left w:val="single" w:sz="4" w:space="0" w:color="auto"/>
        <w:right w:val="single" w:sz="4" w:space="0" w:color="auto"/>
      </w:pBdr>
      <w:shd w:val="clear" w:color="000000" w:fill="FFFFFF"/>
      <w:jc w:val="center"/>
    </w:pPr>
    <w:rPr>
      <w:sz w:val="16"/>
      <w:szCs w:val="16"/>
    </w:rPr>
  </w:style>
  <w:style w:type="paragraph" w:customStyle="1" w:styleId="xl150">
    <w:name w:val="xl150"/>
    <w:basedOn w:val="style0"/>
    <w:qFormat/>
    <w:pPr>
      <w:pBdr>
        <w:left w:val="single" w:sz="4" w:space="0" w:color="auto"/>
        <w:bottom w:val="single" w:sz="4" w:space="0" w:color="auto"/>
        <w:right w:val="single" w:sz="4" w:space="0" w:color="auto"/>
      </w:pBdr>
      <w:shd w:val="clear" w:color="000000" w:fill="FFFFFF"/>
      <w:jc w:val="center"/>
    </w:pPr>
    <w:rPr>
      <w:sz w:val="16"/>
      <w:szCs w:val="16"/>
    </w:rPr>
  </w:style>
  <w:style w:type="paragraph" w:customStyle="1" w:styleId="xl149">
    <w:name w:val="xl149"/>
    <w:basedOn w:val="style0"/>
    <w:qFormat/>
    <w:pPr>
      <w:pBdr>
        <w:top w:val="single" w:sz="4" w:space="0" w:color="auto"/>
        <w:left w:val="single" w:sz="4" w:space="0" w:color="auto"/>
        <w:right w:val="single" w:sz="4" w:space="0" w:color="auto"/>
      </w:pBdr>
      <w:shd w:val="clear" w:color="000000" w:fill="FFFFFF"/>
      <w:jc w:val="center"/>
    </w:pPr>
    <w:rPr>
      <w:sz w:val="16"/>
      <w:szCs w:val="16"/>
    </w:rPr>
  </w:style>
  <w:style w:type="paragraph" w:customStyle="1" w:styleId="xl148">
    <w:name w:val="xl148"/>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8"/>
      <w:szCs w:val="18"/>
    </w:rPr>
  </w:style>
  <w:style w:type="paragraph" w:customStyle="1" w:styleId="xl147">
    <w:name w:val="xl147"/>
    <w:basedOn w:val="style0"/>
    <w:qFormat/>
    <w:pPr>
      <w:pBdr>
        <w:top w:val="single" w:sz="4" w:space="0" w:color="auto"/>
        <w:left w:val="single" w:sz="4" w:space="0" w:color="auto"/>
        <w:right w:val="single" w:sz="4" w:space="0" w:color="auto"/>
      </w:pBdr>
      <w:shd w:val="clear" w:color="000000" w:fill="FFFFFF"/>
      <w:jc w:val="center"/>
    </w:pPr>
  </w:style>
  <w:style w:type="paragraph" w:customStyle="1" w:styleId="xl146">
    <w:name w:val="xl146"/>
    <w:basedOn w:val="style0"/>
    <w:qFormat/>
    <w:pPr>
      <w:shd w:val="clear" w:color="000000" w:fill="FFFFFF"/>
    </w:pPr>
    <w:rPr>
      <w:sz w:val="16"/>
      <w:szCs w:val="16"/>
    </w:rPr>
  </w:style>
  <w:style w:type="paragraph" w:customStyle="1" w:styleId="xl145">
    <w:name w:val="xl145"/>
    <w:basedOn w:val="style0"/>
    <w:qFormat/>
    <w:pPr>
      <w:pBdr>
        <w:top w:val="single" w:sz="4" w:space="0" w:color="auto"/>
      </w:pBdr>
      <w:shd w:val="clear" w:color="000000" w:fill="FFFFFF"/>
    </w:pPr>
    <w:rPr>
      <w:sz w:val="16"/>
      <w:szCs w:val="16"/>
    </w:rPr>
  </w:style>
  <w:style w:type="paragraph" w:customStyle="1" w:styleId="xl144">
    <w:name w:val="xl144"/>
    <w:basedOn w:val="style0"/>
    <w:qFormat/>
    <w:pPr>
      <w:pBdr>
        <w:left w:val="single" w:sz="4" w:space="0" w:color="auto"/>
        <w:right w:val="single" w:sz="4" w:space="0" w:color="auto"/>
      </w:pBdr>
      <w:shd w:val="clear" w:color="000000" w:fill="FFFFFF"/>
      <w:jc w:val="center"/>
    </w:pPr>
  </w:style>
  <w:style w:type="paragraph" w:customStyle="1" w:styleId="xl142">
    <w:name w:val="xl142"/>
    <w:basedOn w:val="style0"/>
    <w:qFormat/>
    <w:pPr>
      <w:pBdr>
        <w:left w:val="single" w:sz="4" w:space="0" w:color="auto"/>
        <w:bottom w:val="single" w:sz="4" w:space="0" w:color="auto"/>
        <w:right w:val="single" w:sz="4" w:space="0" w:color="auto"/>
      </w:pBdr>
      <w:jc w:val="center"/>
    </w:pPr>
  </w:style>
  <w:style w:type="paragraph" w:customStyle="1" w:styleId="xl141">
    <w:name w:val="xl141"/>
    <w:basedOn w:val="style0"/>
    <w:qFormat/>
    <w:pPr>
      <w:pBdr>
        <w:left w:val="single" w:sz="4" w:space="0" w:color="auto"/>
        <w:right w:val="single" w:sz="4" w:space="0" w:color="auto"/>
      </w:pBdr>
      <w:jc w:val="center"/>
    </w:pPr>
  </w:style>
  <w:style w:type="paragraph" w:customStyle="1" w:styleId="xl140">
    <w:name w:val="xl140"/>
    <w:basedOn w:val="style0"/>
    <w:qFormat/>
    <w:pPr>
      <w:pBdr>
        <w:left w:val="single" w:sz="4" w:space="0" w:color="auto"/>
        <w:bottom w:val="single" w:sz="4" w:space="0" w:color="auto"/>
        <w:right w:val="single" w:sz="4" w:space="0" w:color="auto"/>
      </w:pBdr>
      <w:shd w:val="clear" w:color="000000" w:fill="FFFFFF"/>
      <w:jc w:val="center"/>
    </w:pPr>
  </w:style>
  <w:style w:type="paragraph" w:customStyle="1" w:styleId="xl139">
    <w:name w:val="xl139"/>
    <w:basedOn w:val="style0"/>
    <w:qFormat/>
    <w:pPr>
      <w:pBdr>
        <w:left w:val="single" w:sz="4" w:space="0" w:color="auto"/>
        <w:right w:val="single" w:sz="4" w:space="0" w:color="auto"/>
      </w:pBdr>
      <w:shd w:val="clear" w:color="000000" w:fill="FFFFFF"/>
      <w:jc w:val="center"/>
    </w:pPr>
  </w:style>
  <w:style w:type="paragraph" w:customStyle="1" w:styleId="xl138">
    <w:name w:val="xl138"/>
    <w:basedOn w:val="style0"/>
    <w:qFormat/>
    <w:pPr>
      <w:pBdr>
        <w:left w:val="single" w:sz="4" w:space="0" w:color="auto"/>
        <w:right w:val="single" w:sz="4" w:space="0" w:color="auto"/>
      </w:pBdr>
      <w:shd w:val="clear" w:color="000000" w:fill="FFFFFF"/>
      <w:jc w:val="center"/>
    </w:pPr>
    <w:rPr>
      <w:sz w:val="16"/>
      <w:szCs w:val="16"/>
    </w:rPr>
  </w:style>
  <w:style w:type="paragraph" w:customStyle="1" w:styleId="xl137">
    <w:name w:val="xl137"/>
    <w:basedOn w:val="style0"/>
    <w:qFormat/>
    <w:pPr>
      <w:pBdr>
        <w:top w:val="single" w:sz="4" w:space="0" w:color="auto"/>
        <w:left w:val="single" w:sz="4" w:space="0" w:color="auto"/>
        <w:right w:val="single" w:sz="4" w:space="0" w:color="auto"/>
      </w:pBdr>
      <w:shd w:val="clear" w:color="000000" w:fill="FFFFFF"/>
      <w:jc w:val="center"/>
    </w:pPr>
    <w:rPr>
      <w:sz w:val="16"/>
      <w:szCs w:val="16"/>
    </w:rPr>
  </w:style>
  <w:style w:type="paragraph" w:customStyle="1" w:styleId="xl136">
    <w:name w:val="xl136"/>
    <w:basedOn w:val="style0"/>
    <w:qFormat/>
    <w:pPr>
      <w:shd w:val="clear" w:color="000000" w:fill="FFFFFF"/>
    </w:pPr>
    <w:rPr>
      <w:sz w:val="18"/>
      <w:szCs w:val="18"/>
    </w:rPr>
  </w:style>
  <w:style w:type="paragraph" w:customStyle="1" w:styleId="xl135">
    <w:name w:val="xl135"/>
    <w:basedOn w:val="style0"/>
    <w:qFormat/>
    <w:pPr>
      <w:shd w:val="clear" w:color="000000" w:fill="FFFFFF"/>
      <w:jc w:val="center"/>
    </w:pPr>
    <w:rPr>
      <w:sz w:val="20"/>
      <w:szCs w:val="20"/>
    </w:rPr>
  </w:style>
  <w:style w:type="paragraph" w:customStyle="1" w:styleId="xl134">
    <w:name w:val="xl134"/>
    <w:basedOn w:val="style0"/>
    <w:qFormat/>
    <w:pPr>
      <w:shd w:val="clear" w:color="000000" w:fill="FFFFFF"/>
      <w:jc w:val="both"/>
    </w:pPr>
    <w:rPr>
      <w:sz w:val="18"/>
      <w:szCs w:val="18"/>
    </w:rPr>
  </w:style>
  <w:style w:type="paragraph" w:customStyle="1" w:styleId="xl133">
    <w:name w:val="xl133"/>
    <w:basedOn w:val="style0"/>
    <w:qFormat/>
    <w:pPr>
      <w:shd w:val="clear" w:color="000000" w:fill="FFFFFF"/>
      <w:jc w:val="center"/>
    </w:pPr>
    <w:rPr>
      <w:sz w:val="14"/>
      <w:szCs w:val="14"/>
    </w:rPr>
  </w:style>
  <w:style w:type="paragraph" w:customStyle="1" w:styleId="xl132">
    <w:name w:val="xl132"/>
    <w:basedOn w:val="style0"/>
    <w:qFormat/>
    <w:pPr>
      <w:shd w:val="clear" w:color="000000" w:fill="FFFFFF"/>
    </w:pPr>
    <w:rPr>
      <w:sz w:val="18"/>
      <w:szCs w:val="18"/>
    </w:rPr>
  </w:style>
  <w:style w:type="paragraph" w:customStyle="1" w:styleId="xl131">
    <w:name w:val="xl131"/>
    <w:basedOn w:val="style0"/>
    <w:qFormat/>
    <w:pPr>
      <w:shd w:val="clear" w:color="000000" w:fill="FFFFFF"/>
      <w:jc w:val="center"/>
    </w:pPr>
    <w:rPr>
      <w:sz w:val="18"/>
      <w:szCs w:val="18"/>
    </w:rPr>
  </w:style>
  <w:style w:type="paragraph" w:customStyle="1" w:styleId="xl130">
    <w:name w:val="xl130"/>
    <w:basedOn w:val="style0"/>
    <w:qFormat/>
    <w:pPr>
      <w:shd w:val="clear" w:color="000000" w:fill="FFFFFF"/>
    </w:pPr>
    <w:rPr>
      <w:sz w:val="18"/>
      <w:szCs w:val="18"/>
    </w:rPr>
  </w:style>
  <w:style w:type="paragraph" w:customStyle="1" w:styleId="xl129">
    <w:name w:val="xl129"/>
    <w:basedOn w:val="style0"/>
    <w:qFormat/>
    <w:pPr>
      <w:pBdr>
        <w:top w:val="single" w:sz="4" w:space="0" w:color="auto"/>
        <w:left w:val="single" w:sz="4" w:space="0" w:color="auto"/>
        <w:bottom w:val="single" w:sz="4" w:space="0" w:color="auto"/>
        <w:right w:val="single" w:sz="4" w:space="0" w:color="auto"/>
      </w:pBdr>
      <w:jc w:val="center"/>
    </w:pPr>
  </w:style>
  <w:style w:type="paragraph" w:customStyle="1" w:styleId="xl127">
    <w:name w:val="xl127"/>
    <w:basedOn w:val="style0"/>
    <w:qFormat/>
    <w:pPr>
      <w:pBdr>
        <w:left w:val="single" w:sz="4" w:space="0" w:color="auto"/>
        <w:bottom w:val="single" w:sz="4" w:space="0" w:color="auto"/>
        <w:right w:val="single" w:sz="4" w:space="0" w:color="auto"/>
      </w:pBdr>
      <w:jc w:val="center"/>
    </w:pPr>
    <w:rPr>
      <w:sz w:val="16"/>
      <w:szCs w:val="16"/>
    </w:rPr>
  </w:style>
  <w:style w:type="paragraph" w:customStyle="1" w:styleId="xl126">
    <w:name w:val="xl126"/>
    <w:basedOn w:val="style0"/>
    <w:qFormat/>
    <w:pPr>
      <w:pBdr>
        <w:top w:val="single" w:sz="4" w:space="0" w:color="auto"/>
        <w:left w:val="single" w:sz="4" w:space="0" w:color="auto"/>
        <w:right w:val="single" w:sz="4" w:space="0" w:color="auto"/>
      </w:pBdr>
      <w:jc w:val="center"/>
    </w:pPr>
    <w:rPr>
      <w:sz w:val="16"/>
      <w:szCs w:val="16"/>
    </w:rPr>
  </w:style>
  <w:style w:type="paragraph" w:customStyle="1" w:styleId="xl125">
    <w:name w:val="xl125"/>
    <w:basedOn w:val="style0"/>
    <w:qFormat/>
    <w:pPr>
      <w:pBdr>
        <w:top w:val="single" w:sz="4" w:space="0" w:color="auto"/>
        <w:left w:val="single" w:sz="4" w:space="0" w:color="auto"/>
        <w:right w:val="single" w:sz="4" w:space="0" w:color="auto"/>
      </w:pBdr>
      <w:jc w:val="center"/>
    </w:pPr>
    <w:rPr>
      <w:sz w:val="16"/>
      <w:szCs w:val="16"/>
    </w:rPr>
  </w:style>
  <w:style w:type="paragraph" w:customStyle="1" w:styleId="xl124">
    <w:name w:val="xl124"/>
    <w:basedOn w:val="style0"/>
    <w:qFormat/>
    <w:pPr>
      <w:pBdr>
        <w:top w:val="single" w:sz="4" w:space="0" w:color="auto"/>
        <w:left w:val="single" w:sz="4" w:space="0" w:color="auto"/>
        <w:bottom w:val="single" w:sz="4" w:space="0" w:color="auto"/>
        <w:right w:val="single" w:sz="4" w:space="0" w:color="auto"/>
      </w:pBdr>
      <w:jc w:val="center"/>
    </w:pPr>
    <w:rPr>
      <w:sz w:val="16"/>
      <w:szCs w:val="16"/>
    </w:rPr>
  </w:style>
  <w:style w:type="paragraph" w:customStyle="1" w:styleId="xl123">
    <w:name w:val="xl123"/>
    <w:basedOn w:val="style0"/>
    <w:qFormat/>
    <w:pPr>
      <w:pBdr>
        <w:top w:val="single" w:sz="4" w:space="0" w:color="auto"/>
        <w:left w:val="single" w:sz="4" w:space="0" w:color="auto"/>
        <w:bottom w:val="single" w:sz="4" w:space="0" w:color="auto"/>
        <w:right w:val="single" w:sz="4" w:space="0" w:color="auto"/>
      </w:pBdr>
      <w:jc w:val="center"/>
    </w:pPr>
    <w:rPr>
      <w:sz w:val="16"/>
      <w:szCs w:val="16"/>
    </w:rPr>
  </w:style>
  <w:style w:type="paragraph" w:customStyle="1" w:styleId="xl122">
    <w:name w:val="xl122"/>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4"/>
      <w:szCs w:val="14"/>
    </w:rPr>
  </w:style>
  <w:style w:type="paragraph" w:customStyle="1" w:styleId="xl121">
    <w:name w:val="xl121"/>
    <w:basedOn w:val="style0"/>
    <w:qFormat/>
    <w:pPr>
      <w:pBdr>
        <w:top w:val="single" w:sz="4" w:space="0" w:color="auto"/>
        <w:left w:val="single" w:sz="4" w:space="0" w:color="auto"/>
        <w:bottom w:val="single" w:sz="4" w:space="0" w:color="auto"/>
        <w:right w:val="single" w:sz="4" w:space="0" w:color="auto"/>
      </w:pBdr>
      <w:shd w:val="clear" w:color="000000" w:fill="FFFFFF"/>
    </w:pPr>
  </w:style>
  <w:style w:type="paragraph" w:customStyle="1" w:styleId="xl120">
    <w:name w:val="xl120"/>
    <w:basedOn w:val="style0"/>
    <w:qFormat/>
    <w:pPr>
      <w:shd w:val="clear" w:color="000000" w:fill="FFFFFF"/>
    </w:pPr>
  </w:style>
  <w:style w:type="paragraph" w:customStyle="1" w:styleId="xl118">
    <w:name w:val="xl118"/>
    <w:basedOn w:val="style0"/>
    <w:qFormat/>
    <w:pPr>
      <w:shd w:val="clear" w:color="000000" w:fill="FFFFFF"/>
      <w:jc w:val="center"/>
    </w:pPr>
    <w:rPr>
      <w:sz w:val="16"/>
      <w:szCs w:val="16"/>
    </w:rPr>
  </w:style>
  <w:style w:type="paragraph" w:customStyle="1" w:styleId="xl117">
    <w:name w:val="xl117"/>
    <w:basedOn w:val="style0"/>
    <w:qFormat/>
    <w:pPr>
      <w:pBdr>
        <w:left w:val="single" w:sz="4" w:space="0" w:color="auto"/>
        <w:bottom w:val="single" w:sz="4" w:space="0" w:color="auto"/>
        <w:right w:val="single" w:sz="4" w:space="0" w:color="auto"/>
      </w:pBdr>
      <w:shd w:val="clear" w:color="000000" w:fill="FFFFFF"/>
      <w:jc w:val="center"/>
    </w:pPr>
    <w:rPr>
      <w:sz w:val="16"/>
      <w:szCs w:val="16"/>
    </w:rPr>
  </w:style>
  <w:style w:type="paragraph" w:customStyle="1" w:styleId="xl116">
    <w:name w:val="xl116"/>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paragraph" w:customStyle="1" w:styleId="xl115">
    <w:name w:val="xl115"/>
    <w:basedOn w:val="style0"/>
    <w:qFormat/>
    <w:pPr>
      <w:pBdr>
        <w:top w:val="single" w:sz="4" w:space="0" w:color="auto"/>
        <w:left w:val="single" w:sz="4" w:space="0" w:color="auto"/>
        <w:bottom w:val="single" w:sz="4" w:space="0" w:color="auto"/>
        <w:right w:val="single" w:sz="4" w:space="0" w:color="auto"/>
      </w:pBdr>
      <w:shd w:val="clear" w:color="000000" w:fill="FFFFFF"/>
    </w:pPr>
    <w:rPr>
      <w:sz w:val="16"/>
      <w:szCs w:val="16"/>
    </w:rPr>
  </w:style>
  <w:style w:type="paragraph" w:customStyle="1" w:styleId="xl114">
    <w:name w:val="xl114"/>
    <w:basedOn w:val="style0"/>
    <w:qFormat/>
    <w:pPr>
      <w:pBdr>
        <w:top w:val="single" w:sz="4" w:space="0" w:color="auto"/>
        <w:left w:val="single" w:sz="4" w:space="0" w:color="auto"/>
        <w:bottom w:val="single" w:sz="4" w:space="0" w:color="auto"/>
      </w:pBdr>
      <w:shd w:val="clear" w:color="000000" w:fill="FFFFFF"/>
      <w:jc w:val="center"/>
    </w:pPr>
    <w:rPr>
      <w:sz w:val="18"/>
      <w:szCs w:val="18"/>
    </w:rPr>
  </w:style>
  <w:style w:type="paragraph" w:customStyle="1" w:styleId="xl113">
    <w:name w:val="xl113"/>
    <w:basedOn w:val="style0"/>
    <w:qFormat/>
    <w:pPr>
      <w:pBdr>
        <w:top w:val="single" w:sz="4" w:space="0" w:color="auto"/>
        <w:left w:val="single" w:sz="4" w:space="0" w:color="auto"/>
        <w:right w:val="single" w:sz="4" w:space="0" w:color="auto"/>
      </w:pBdr>
      <w:shd w:val="clear" w:color="000000" w:fill="FFFFFF"/>
      <w:jc w:val="center"/>
    </w:pPr>
    <w:rPr>
      <w:sz w:val="18"/>
      <w:szCs w:val="18"/>
    </w:rPr>
  </w:style>
  <w:style w:type="paragraph" w:customStyle="1" w:styleId="xl112">
    <w:name w:val="xl112"/>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2"/>
      <w:szCs w:val="12"/>
    </w:rPr>
  </w:style>
  <w:style w:type="paragraph" w:customStyle="1" w:styleId="xl111">
    <w:name w:val="xl111"/>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8"/>
      <w:szCs w:val="18"/>
    </w:rPr>
  </w:style>
  <w:style w:type="paragraph" w:customStyle="1" w:styleId="xl110">
    <w:name w:val="xl110"/>
    <w:basedOn w:val="style0"/>
    <w:qFormat/>
    <w:pPr>
      <w:pBdr>
        <w:top w:val="single" w:sz="4" w:space="0" w:color="auto"/>
        <w:left w:val="single" w:sz="4" w:space="0" w:color="auto"/>
        <w:bottom w:val="single" w:sz="4" w:space="0" w:color="auto"/>
        <w:right w:val="single" w:sz="4" w:space="0" w:color="auto"/>
      </w:pBdr>
      <w:shd w:val="clear" w:color="000000" w:fill="FFFFFF"/>
      <w:jc w:val="center"/>
    </w:pPr>
  </w:style>
  <w:style w:type="paragraph" w:customStyle="1" w:styleId="xl109">
    <w:name w:val="xl109"/>
    <w:basedOn w:val="style0"/>
    <w:qFormat/>
    <w:pPr>
      <w:shd w:val="clear" w:color="000000" w:fill="FFFFFF"/>
    </w:pPr>
  </w:style>
  <w:style w:type="paragraph" w:customStyle="1" w:styleId="xl108">
    <w:name w:val="xl108"/>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paragraph" w:customStyle="1" w:styleId="style65">
    <w:name w:val="style65"/>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158">
    <w:name w:val="xl158"/>
    <w:basedOn w:val="style65"/>
    <w:qFormat/>
    <w:pPr>
      <w:pBdr>
        <w:left w:val="single" w:sz="4" w:space="0" w:color="auto"/>
        <w:right w:val="single" w:sz="4" w:space="0" w:color="auto"/>
      </w:pBdr>
      <w:shd w:val="clear" w:color="000000" w:fill="FFFFFF"/>
      <w:jc w:val="center"/>
    </w:pPr>
  </w:style>
  <w:style w:type="paragraph" w:customStyle="1" w:styleId="xl143">
    <w:name w:val="xl143"/>
    <w:basedOn w:val="style65"/>
    <w:qFormat/>
    <w:pPr>
      <w:pBdr>
        <w:top w:val="single" w:sz="4" w:space="0" w:color="auto"/>
        <w:left w:val="single" w:sz="4" w:space="0" w:color="auto"/>
        <w:right w:val="single" w:sz="4" w:space="0" w:color="auto"/>
      </w:pBdr>
      <w:shd w:val="clear" w:color="000000" w:fill="FFFFFF"/>
      <w:jc w:val="center"/>
    </w:pPr>
    <w:rPr>
      <w:sz w:val="16"/>
      <w:szCs w:val="16"/>
    </w:rPr>
  </w:style>
  <w:style w:type="paragraph" w:customStyle="1" w:styleId="xl128">
    <w:name w:val="xl128"/>
    <w:basedOn w:val="style65"/>
    <w:qFormat/>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paragraph" w:customStyle="1" w:styleId="style66">
    <w:name w:val="style66"/>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169">
    <w:name w:val="xl169"/>
    <w:basedOn w:val="style66"/>
    <w:qFormat/>
    <w:pPr>
      <w:pBdr>
        <w:top w:val="single" w:sz="4" w:space="0" w:color="auto"/>
        <w:left w:val="single" w:sz="4" w:space="0" w:color="auto"/>
        <w:bottom w:val="single" w:sz="4" w:space="0" w:color="auto"/>
        <w:right w:val="single" w:sz="4" w:space="0" w:color="auto"/>
      </w:pBdr>
      <w:jc w:val="center"/>
    </w:pPr>
    <w:rPr>
      <w:color w:val="FF0000"/>
      <w:sz w:val="16"/>
      <w:szCs w:val="16"/>
    </w:rPr>
  </w:style>
  <w:style w:type="paragraph" w:customStyle="1" w:styleId="xl168">
    <w:name w:val="xl168"/>
    <w:basedOn w:val="style66"/>
    <w:qFormat/>
    <w:pPr>
      <w:pBdr>
        <w:top w:val="single" w:sz="4" w:space="0" w:color="auto"/>
        <w:left w:val="single" w:sz="4" w:space="0" w:color="auto"/>
        <w:bottom w:val="single" w:sz="4" w:space="0" w:color="auto"/>
        <w:right w:val="single" w:sz="4" w:space="0" w:color="auto"/>
      </w:pBdr>
      <w:shd w:val="clear" w:color="000000" w:fill="FFFFFF"/>
      <w:jc w:val="center"/>
    </w:pPr>
    <w:rPr>
      <w:color w:val="FF0000"/>
      <w:sz w:val="16"/>
      <w:szCs w:val="16"/>
    </w:rPr>
  </w:style>
  <w:style w:type="paragraph" w:customStyle="1" w:styleId="xl119">
    <w:name w:val="xl119"/>
    <w:basedOn w:val="style66"/>
    <w:qFormat/>
    <w:pPr>
      <w:pBdr>
        <w:top w:val="single" w:sz="4" w:space="0" w:color="auto"/>
        <w:left w:val="single" w:sz="4" w:space="0" w:color="auto"/>
        <w:bottom w:val="single" w:sz="4" w:space="0" w:color="auto"/>
        <w:right w:val="single" w:sz="4" w:space="0" w:color="auto"/>
      </w:pBdr>
      <w:shd w:val="clear" w:color="000000" w:fill="FFFFFF"/>
      <w:jc w:val="center"/>
    </w:pPr>
    <w:rPr>
      <w:sz w:val="16"/>
      <w:szCs w:val="16"/>
    </w:rPr>
  </w:style>
  <w:style w:type="character" w:customStyle="1" w:styleId="a8">
    <w:name w:val="页眉 字符"/>
    <w:basedOn w:val="a0"/>
    <w:link w:val="a7"/>
    <w:uiPriority w:val="99"/>
    <w:qFormat/>
    <w:rPr>
      <w:rFonts w:ascii="宋体" w:eastAsia="宋体" w:hAnsi="宋体" w:cs="宋体"/>
      <w:kern w:val="0"/>
      <w:sz w:val="18"/>
      <w:szCs w:val="18"/>
    </w:rPr>
  </w:style>
  <w:style w:type="character" w:customStyle="1" w:styleId="a6">
    <w:name w:val="页脚 字符"/>
    <w:basedOn w:val="a0"/>
    <w:link w:val="a5"/>
    <w:uiPriority w:val="99"/>
    <w:qFormat/>
    <w:rPr>
      <w:rFonts w:ascii="宋体" w:eastAsia="宋体" w:hAnsi="宋体" w:cs="宋体"/>
      <w:kern w:val="0"/>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character" w:customStyle="1" w:styleId="font31">
    <w:name w:val="font31"/>
    <w:basedOn w:val="a0"/>
    <w:qFormat/>
    <w:rPr>
      <w:rFonts w:ascii="宋体" w:eastAsia="宋体" w:hAnsi="宋体" w:cs="宋体" w:hint="eastAsia"/>
      <w:color w:val="000000"/>
      <w:sz w:val="28"/>
      <w:szCs w:val="28"/>
      <w:u w:val="single"/>
    </w:rPr>
  </w:style>
  <w:style w:type="character" w:customStyle="1" w:styleId="font71">
    <w:name w:val="font71"/>
    <w:basedOn w:val="a0"/>
    <w:qFormat/>
    <w:rPr>
      <w:rFonts w:ascii="宋体" w:eastAsia="宋体" w:hAnsi="宋体" w:cs="宋体" w:hint="eastAsia"/>
      <w:b/>
      <w:color w:val="000000"/>
      <w:sz w:val="28"/>
      <w:szCs w:val="28"/>
      <w:u w:val="singl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151">
    <w:name w:val="font151"/>
    <w:basedOn w:val="a0"/>
    <w:qFormat/>
    <w:rPr>
      <w:rFonts w:ascii="Times New Roman" w:hAnsi="Times New Roman" w:cs="Times New Roman" w:hint="default"/>
      <w:color w:val="000000"/>
      <w:sz w:val="20"/>
      <w:szCs w:val="20"/>
      <w:u w:val="none"/>
    </w:rPr>
  </w:style>
  <w:style w:type="character" w:customStyle="1" w:styleId="font21">
    <w:name w:val="font21"/>
    <w:basedOn w:val="a0"/>
    <w:qFormat/>
    <w:rPr>
      <w:rFonts w:ascii="宋体" w:eastAsia="宋体" w:hAnsi="宋体" w:cs="宋体" w:hint="eastAsia"/>
      <w:color w:val="000000"/>
      <w:sz w:val="16"/>
      <w:szCs w:val="16"/>
      <w:u w:val="none"/>
    </w:rPr>
  </w:style>
  <w:style w:type="character" w:customStyle="1" w:styleId="font91">
    <w:name w:val="font9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font51">
    <w:name w:val="font51"/>
    <w:basedOn w:val="a0"/>
    <w:qFormat/>
    <w:rPr>
      <w:rFonts w:ascii="Times New Roman" w:hAnsi="Times New Roman" w:cs="Times New Roman" w:hint="default"/>
      <w:color w:val="000000"/>
      <w:sz w:val="20"/>
      <w:szCs w:val="20"/>
      <w:u w:val="none"/>
    </w:rPr>
  </w:style>
  <w:style w:type="character" w:customStyle="1" w:styleId="font81">
    <w:name w:val="font81"/>
    <w:basedOn w:val="a0"/>
    <w:qFormat/>
    <w:rPr>
      <w:rFonts w:ascii="宋体" w:eastAsia="宋体" w:hAnsi="宋体" w:cs="宋体" w:hint="eastAsia"/>
      <w:color w:val="000000"/>
      <w:sz w:val="16"/>
      <w:szCs w:val="16"/>
      <w:u w:val="none"/>
    </w:rPr>
  </w:style>
  <w:style w:type="character" w:customStyle="1" w:styleId="10">
    <w:name w:val="标题 1 字符"/>
    <w:basedOn w:val="a0"/>
    <w:link w:val="1"/>
    <w:uiPriority w:val="9"/>
    <w:qFormat/>
    <w:rPr>
      <w:rFonts w:eastAsia="仿宋_GB2312"/>
      <w:b/>
      <w:bCs/>
      <w:kern w:val="44"/>
      <w:sz w:val="44"/>
      <w:szCs w:val="44"/>
    </w:rPr>
  </w:style>
  <w:style w:type="character" w:customStyle="1" w:styleId="font181">
    <w:name w:val="font181"/>
    <w:basedOn w:val="a0"/>
    <w:qFormat/>
    <w:rPr>
      <w:rFonts w:ascii="宋体" w:eastAsia="宋体" w:hAnsi="宋体" w:cs="宋体" w:hint="eastAsia"/>
      <w:color w:val="000000"/>
      <w:sz w:val="28"/>
      <w:szCs w:val="28"/>
      <w:u w:val="single"/>
    </w:rPr>
  </w:style>
  <w:style w:type="character" w:customStyle="1" w:styleId="font171">
    <w:name w:val="font171"/>
    <w:basedOn w:val="a0"/>
    <w:qFormat/>
    <w:rPr>
      <w:rFonts w:ascii="Times New Roman" w:hAnsi="Times New Roman" w:cs="Times New Roman" w:hint="default"/>
      <w:color w:val="000000"/>
      <w:sz w:val="20"/>
      <w:szCs w:val="20"/>
      <w:u w:val="none"/>
    </w:rPr>
  </w:style>
  <w:style w:type="paragraph" w:customStyle="1" w:styleId="font0">
    <w:name w:val="font0"/>
    <w:basedOn w:val="a"/>
    <w:qFormat/>
    <w:pPr>
      <w:widowControl/>
      <w:spacing w:before="100" w:beforeAutospacing="1" w:after="100" w:afterAutospacing="1"/>
      <w:jc w:val="left"/>
    </w:pPr>
    <w:rPr>
      <w:rFonts w:ascii="宋体" w:eastAsia="宋体" w:hAnsi="宋体" w:cs="宋体"/>
      <w:color w:val="000000"/>
      <w:kern w:val="0"/>
      <w:sz w:val="22"/>
    </w:rPr>
  </w:style>
  <w:style w:type="paragraph" w:customStyle="1" w:styleId="font1">
    <w:name w:val="font1"/>
    <w:basedOn w:val="a"/>
    <w:qFormat/>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2">
    <w:name w:val="font2"/>
    <w:basedOn w:val="a"/>
    <w:qFormat/>
    <w:pPr>
      <w:widowControl/>
      <w:spacing w:before="100" w:beforeAutospacing="1" w:after="100" w:afterAutospacing="1"/>
      <w:jc w:val="left"/>
    </w:pPr>
    <w:rPr>
      <w:rFonts w:ascii="宋体" w:eastAsia="宋体" w:hAnsi="宋体" w:cs="宋体"/>
      <w:color w:val="000000"/>
      <w:kern w:val="0"/>
      <w:sz w:val="24"/>
      <w:szCs w:val="24"/>
      <w:u w:val="single"/>
    </w:rPr>
  </w:style>
  <w:style w:type="paragraph" w:customStyle="1" w:styleId="font3">
    <w:name w:val="font3"/>
    <w:basedOn w:val="a"/>
    <w:qFormat/>
    <w:pPr>
      <w:widowControl/>
      <w:spacing w:before="100" w:beforeAutospacing="1" w:after="100" w:afterAutospacing="1"/>
      <w:jc w:val="left"/>
    </w:pPr>
    <w:rPr>
      <w:rFonts w:ascii="宋体" w:eastAsia="宋体" w:hAnsi="宋体" w:cs="宋体"/>
      <w:color w:val="000000"/>
      <w:kern w:val="0"/>
      <w:sz w:val="16"/>
      <w:szCs w:val="16"/>
    </w:rPr>
  </w:style>
  <w:style w:type="paragraph" w:customStyle="1" w:styleId="font4">
    <w:name w:val="font4"/>
    <w:basedOn w:val="a"/>
    <w:qFormat/>
    <w:pPr>
      <w:widowControl/>
      <w:spacing w:before="100" w:beforeAutospacing="1" w:after="100" w:afterAutospacing="1"/>
      <w:jc w:val="left"/>
    </w:pPr>
    <w:rPr>
      <w:rFonts w:ascii="宋体" w:eastAsia="宋体" w:hAnsi="宋体" w:cs="宋体"/>
      <w:color w:val="000000"/>
      <w:kern w:val="0"/>
      <w:sz w:val="16"/>
      <w:szCs w:val="16"/>
    </w:rPr>
  </w:style>
  <w:style w:type="paragraph" w:customStyle="1" w:styleId="font5">
    <w:name w:val="font5"/>
    <w:basedOn w:val="a"/>
    <w:qFormat/>
    <w:pPr>
      <w:widowControl/>
      <w:spacing w:before="100" w:beforeAutospacing="1" w:after="100" w:afterAutospacing="1"/>
      <w:jc w:val="left"/>
    </w:pPr>
    <w:rPr>
      <w:rFonts w:eastAsia="宋体"/>
      <w:color w:val="000000"/>
      <w:kern w:val="0"/>
      <w:szCs w:val="32"/>
    </w:rPr>
  </w:style>
  <w:style w:type="paragraph" w:customStyle="1" w:styleId="font7">
    <w:name w:val="font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
    <w:qFormat/>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font9">
    <w:name w:val="font9"/>
    <w:basedOn w:val="a"/>
    <w:qFormat/>
    <w:pPr>
      <w:widowControl/>
      <w:spacing w:before="100" w:beforeAutospacing="1" w:after="100" w:afterAutospacing="1"/>
      <w:jc w:val="left"/>
    </w:pPr>
    <w:rPr>
      <w:rFonts w:ascii="宋体" w:eastAsia="宋体" w:hAnsi="宋体" w:cs="宋体"/>
      <w:b/>
      <w:bCs/>
      <w:color w:val="000000"/>
      <w:kern w:val="0"/>
      <w:sz w:val="28"/>
      <w:szCs w:val="28"/>
      <w:u w:val="single"/>
    </w:rPr>
  </w:style>
  <w:style w:type="paragraph" w:customStyle="1" w:styleId="font14">
    <w:name w:val="font14"/>
    <w:basedOn w:val="a"/>
    <w:qFormat/>
    <w:pPr>
      <w:widowControl/>
      <w:spacing w:before="100" w:beforeAutospacing="1" w:after="100" w:afterAutospacing="1"/>
      <w:jc w:val="left"/>
    </w:pPr>
    <w:rPr>
      <w:rFonts w:ascii="宋体" w:eastAsia="宋体" w:hAnsi="宋体" w:cs="宋体"/>
      <w:color w:val="FF0000"/>
      <w:kern w:val="0"/>
      <w:sz w:val="16"/>
      <w:szCs w:val="16"/>
    </w:rPr>
  </w:style>
  <w:style w:type="paragraph" w:customStyle="1" w:styleId="et2">
    <w:name w:val="et2"/>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24"/>
      <w:szCs w:val="24"/>
      <w:u w:val="single"/>
    </w:rPr>
  </w:style>
  <w:style w:type="paragraph" w:customStyle="1" w:styleId="et3">
    <w:name w:val="et3"/>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4">
    <w:name w:val="et4"/>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2"/>
      <w:szCs w:val="12"/>
    </w:rPr>
  </w:style>
  <w:style w:type="paragraph" w:customStyle="1" w:styleId="et5">
    <w:name w:val="et5"/>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eastAsia="宋体" w:hAnsi="宋体" w:cs="宋体"/>
      <w:color w:val="000000"/>
      <w:kern w:val="0"/>
      <w:sz w:val="16"/>
      <w:szCs w:val="16"/>
    </w:rPr>
  </w:style>
  <w:style w:type="paragraph" w:customStyle="1" w:styleId="et6">
    <w:name w:val="et6"/>
    <w:basedOn w:val="a"/>
    <w:qFormat/>
    <w:pPr>
      <w:widowControl/>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8">
    <w:name w:val="et8"/>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9">
    <w:name w:val="et9"/>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70C0"/>
      <w:kern w:val="0"/>
      <w:sz w:val="16"/>
      <w:szCs w:val="16"/>
    </w:rPr>
  </w:style>
  <w:style w:type="paragraph" w:customStyle="1" w:styleId="et10">
    <w:name w:val="et10"/>
    <w:basedOn w:val="a"/>
    <w:qFormat/>
    <w:pPr>
      <w:widowControl/>
      <w:pBdr>
        <w:left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12">
    <w:name w:val="et12"/>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FF0000"/>
      <w:kern w:val="0"/>
      <w:sz w:val="16"/>
      <w:szCs w:val="16"/>
    </w:rPr>
  </w:style>
  <w:style w:type="paragraph" w:customStyle="1" w:styleId="et13">
    <w:name w:val="et13"/>
    <w:basedOn w:val="a"/>
    <w:qFormat/>
    <w:pPr>
      <w:widowControl/>
      <w:spacing w:before="100" w:beforeAutospacing="1" w:after="100" w:afterAutospacing="1"/>
      <w:jc w:val="left"/>
    </w:pPr>
    <w:rPr>
      <w:rFonts w:ascii="宋体" w:eastAsia="宋体" w:hAnsi="宋体" w:cs="宋体"/>
      <w:kern w:val="0"/>
      <w:sz w:val="16"/>
      <w:szCs w:val="16"/>
    </w:rPr>
  </w:style>
  <w:style w:type="paragraph" w:customStyle="1" w:styleId="et14">
    <w:name w:val="et14"/>
    <w:basedOn w:val="a"/>
    <w:qFormat/>
    <w:pPr>
      <w:widowControl/>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15">
    <w:name w:val="et15"/>
    <w:basedOn w:val="a"/>
    <w:qFormat/>
    <w:pPr>
      <w:widowControl/>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16">
    <w:name w:val="et16"/>
    <w:basedOn w:val="a"/>
    <w:qFormat/>
    <w:pPr>
      <w:widowControl/>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17">
    <w:name w:val="et17"/>
    <w:basedOn w:val="a"/>
    <w:qFormat/>
    <w:pPr>
      <w:widowControl/>
      <w:pBdr>
        <w:left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18">
    <w:name w:val="et18"/>
    <w:basedOn w:val="a"/>
    <w:qFormat/>
    <w:pPr>
      <w:widowControl/>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20">
    <w:name w:val="et20"/>
    <w:basedOn w:val="a"/>
    <w:qFormat/>
    <w:pPr>
      <w:widowControl/>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21">
    <w:name w:val="et2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kern w:val="0"/>
      <w:sz w:val="24"/>
      <w:szCs w:val="24"/>
    </w:rPr>
  </w:style>
  <w:style w:type="paragraph" w:customStyle="1" w:styleId="et22">
    <w:name w:val="et22"/>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23">
    <w:name w:val="et2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6"/>
      <w:szCs w:val="16"/>
    </w:rPr>
  </w:style>
  <w:style w:type="paragraph" w:customStyle="1" w:styleId="et24">
    <w:name w:val="et24"/>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2"/>
      <w:szCs w:val="12"/>
    </w:rPr>
  </w:style>
  <w:style w:type="paragraph" w:customStyle="1" w:styleId="et25">
    <w:name w:val="et2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et26">
    <w:name w:val="et26"/>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eastAsia="宋体"/>
      <w:kern w:val="0"/>
      <w:szCs w:val="32"/>
    </w:rPr>
  </w:style>
  <w:style w:type="paragraph" w:customStyle="1" w:styleId="et27">
    <w:name w:val="et27"/>
    <w:basedOn w:val="a"/>
    <w:qFormat/>
    <w:pPr>
      <w:widowControl/>
      <w:pBdr>
        <w:left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28">
    <w:name w:val="et28"/>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6"/>
      <w:szCs w:val="16"/>
    </w:rPr>
  </w:style>
  <w:style w:type="paragraph" w:customStyle="1" w:styleId="et29">
    <w:name w:val="et29"/>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6"/>
      <w:szCs w:val="16"/>
    </w:rPr>
  </w:style>
  <w:style w:type="paragraph" w:customStyle="1" w:styleId="et30">
    <w:name w:val="et30"/>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right"/>
    </w:pPr>
    <w:rPr>
      <w:rFonts w:ascii="宋体" w:eastAsia="宋体" w:hAnsi="宋体" w:cs="宋体"/>
      <w:color w:val="000000"/>
      <w:kern w:val="0"/>
      <w:sz w:val="16"/>
      <w:szCs w:val="16"/>
    </w:rPr>
  </w:style>
  <w:style w:type="paragraph" w:customStyle="1" w:styleId="et31">
    <w:name w:val="et31"/>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FF0000"/>
      <w:kern w:val="0"/>
      <w:sz w:val="18"/>
      <w:szCs w:val="18"/>
    </w:rPr>
  </w:style>
  <w:style w:type="paragraph" w:customStyle="1" w:styleId="et32">
    <w:name w:val="et3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eastAsia="宋体" w:hAnsi="宋体" w:cs="宋体"/>
      <w:color w:val="000000"/>
      <w:kern w:val="0"/>
      <w:sz w:val="18"/>
      <w:szCs w:val="18"/>
    </w:rPr>
  </w:style>
  <w:style w:type="paragraph" w:customStyle="1" w:styleId="et33">
    <w:name w:val="et33"/>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宋体" w:eastAsia="宋体" w:hAnsi="宋体" w:cs="宋体"/>
      <w:color w:val="000000"/>
      <w:kern w:val="0"/>
      <w:sz w:val="18"/>
      <w:szCs w:val="18"/>
    </w:rPr>
  </w:style>
  <w:style w:type="character" w:customStyle="1" w:styleId="font101">
    <w:name w:val="font101"/>
    <w:basedOn w:val="a0"/>
    <w:qFormat/>
    <w:rPr>
      <w:rFonts w:ascii="宋体" w:eastAsia="宋体" w:hAnsi="宋体" w:hint="eastAsia"/>
      <w:color w:val="000000"/>
      <w:sz w:val="28"/>
      <w:szCs w:val="28"/>
      <w:u w:val="single"/>
    </w:rPr>
  </w:style>
  <w:style w:type="paragraph" w:customStyle="1" w:styleId="et7">
    <w:name w:val="et7"/>
    <w:basedOn w:val="a"/>
    <w:qFormat/>
    <w:pPr>
      <w:widowControl/>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11">
    <w:name w:val="et11"/>
    <w:basedOn w:val="a"/>
    <w:qFormat/>
    <w:pPr>
      <w:widowControl/>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8"/>
      <w:szCs w:val="18"/>
    </w:rPr>
  </w:style>
  <w:style w:type="paragraph" w:customStyle="1" w:styleId="et19">
    <w:name w:val="et19"/>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character" w:customStyle="1" w:styleId="font111">
    <w:name w:val="font111"/>
    <w:basedOn w:val="a0"/>
    <w:qFormat/>
    <w:rPr>
      <w:rFonts w:ascii="宋体" w:eastAsia="宋体" w:hAnsi="宋体" w:hint="eastAsia"/>
      <w:color w:val="000000"/>
      <w:sz w:val="16"/>
      <w:szCs w:val="16"/>
      <w:u w:val="none"/>
    </w:rPr>
  </w:style>
  <w:style w:type="character" w:customStyle="1" w:styleId="20">
    <w:name w:val="正文文本 (2)_"/>
    <w:basedOn w:val="a0"/>
    <w:link w:val="22"/>
    <w:qFormat/>
    <w:rPr>
      <w:rFonts w:ascii="宋体" w:hAnsi="宋体" w:cs="宋体"/>
      <w:sz w:val="21"/>
      <w:szCs w:val="21"/>
      <w:shd w:val="clear" w:color="auto" w:fill="FFFFFF"/>
    </w:rPr>
  </w:style>
  <w:style w:type="paragraph" w:customStyle="1" w:styleId="22">
    <w:name w:val="正文文本 (2)"/>
    <w:basedOn w:val="a"/>
    <w:link w:val="20"/>
    <w:qFormat/>
    <w:pPr>
      <w:shd w:val="clear" w:color="auto" w:fill="FFFFFF"/>
      <w:spacing w:before="300" w:after="300" w:line="0" w:lineRule="atLeast"/>
      <w:jc w:val="distribute"/>
    </w:pPr>
    <w:rPr>
      <w:rFonts w:ascii="宋体" w:eastAsia="宋体" w:hAnsi="宋体" w:cs="宋体"/>
      <w:kern w:val="0"/>
      <w:sz w:val="21"/>
      <w:szCs w:val="21"/>
    </w:rPr>
  </w:style>
  <w:style w:type="character" w:customStyle="1" w:styleId="285pt">
    <w:name w:val="正文文本 (2) + 8.5 pt"/>
    <w:basedOn w:val="20"/>
    <w:qFormat/>
    <w:rPr>
      <w:rFonts w:ascii="宋体" w:hAnsi="宋体" w:cs="宋体"/>
      <w:color w:val="000000"/>
      <w:spacing w:val="0"/>
      <w:w w:val="100"/>
      <w:position w:val="0"/>
      <w:sz w:val="17"/>
      <w:szCs w:val="17"/>
      <w:shd w:val="clear" w:color="auto" w:fill="FFFFFF"/>
      <w:lang w:val="zh-CN" w:eastAsia="zh-CN" w:bidi="zh-CN"/>
    </w:rPr>
  </w:style>
  <w:style w:type="character" w:customStyle="1" w:styleId="af1">
    <w:name w:val="表格标题_"/>
    <w:basedOn w:val="a0"/>
    <w:link w:val="af2"/>
    <w:qFormat/>
    <w:rPr>
      <w:rFonts w:ascii="宋体" w:hAnsi="宋体" w:cs="宋体"/>
      <w:spacing w:val="20"/>
      <w:sz w:val="18"/>
      <w:szCs w:val="18"/>
      <w:shd w:val="clear" w:color="auto" w:fill="FFFFFF"/>
    </w:rPr>
  </w:style>
  <w:style w:type="paragraph" w:customStyle="1" w:styleId="af2">
    <w:name w:val="表格标题"/>
    <w:basedOn w:val="a"/>
    <w:link w:val="af1"/>
    <w:qFormat/>
    <w:pPr>
      <w:shd w:val="clear" w:color="auto" w:fill="FFFFFF"/>
      <w:spacing w:line="0" w:lineRule="atLeast"/>
      <w:jc w:val="left"/>
    </w:pPr>
    <w:rPr>
      <w:rFonts w:ascii="宋体" w:eastAsia="宋体" w:hAnsi="宋体" w:cs="宋体"/>
      <w:spacing w:val="20"/>
      <w:kern w:val="0"/>
      <w:sz w:val="18"/>
      <w:szCs w:val="18"/>
    </w:rPr>
  </w:style>
  <w:style w:type="paragraph" w:customStyle="1" w:styleId="et36">
    <w:name w:val="et36"/>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right"/>
    </w:pPr>
    <w:rPr>
      <w:rFonts w:ascii="宋体" w:eastAsia="宋体" w:hAnsi="宋体" w:cs="宋体"/>
      <w:color w:val="000000"/>
      <w:kern w:val="0"/>
      <w:sz w:val="16"/>
      <w:szCs w:val="16"/>
    </w:rPr>
  </w:style>
  <w:style w:type="paragraph" w:customStyle="1" w:styleId="et37">
    <w:name w:val="et37"/>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2"/>
      <w:szCs w:val="12"/>
    </w:rPr>
  </w:style>
  <w:style w:type="paragraph" w:customStyle="1" w:styleId="et38">
    <w:name w:val="et38"/>
    <w:basedOn w:val="a"/>
    <w:qFormat/>
    <w:pPr>
      <w:widowControl/>
      <w:pBdr>
        <w:top w:val="single" w:sz="4" w:space="0" w:color="000000"/>
        <w:lef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39">
    <w:name w:val="et39"/>
    <w:basedOn w:val="a"/>
    <w:qFormat/>
    <w:pPr>
      <w:widowControl/>
      <w:pBdr>
        <w:left w:val="single" w:sz="4" w:space="0" w:color="000000"/>
        <w:bottom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40">
    <w:name w:val="et40"/>
    <w:basedOn w:val="a"/>
    <w:qFormat/>
    <w:pPr>
      <w:widowControl/>
      <w:pBdr>
        <w:top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41">
    <w:name w:val="et41"/>
    <w:basedOn w:val="a"/>
    <w:qFormat/>
    <w:pPr>
      <w:widowControl/>
      <w:pBdr>
        <w:bottom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42">
    <w:name w:val="et42"/>
    <w:basedOn w:val="a"/>
    <w:qFormat/>
    <w:pPr>
      <w:widowControl/>
      <w:pBdr>
        <w:top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43">
    <w:name w:val="et43"/>
    <w:basedOn w:val="a"/>
    <w:qFormat/>
    <w:pPr>
      <w:widowControl/>
      <w:pBdr>
        <w:bottom w:val="single" w:sz="4" w:space="0" w:color="000000"/>
        <w:righ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34">
    <w:name w:val="et34"/>
    <w:basedOn w:val="a"/>
    <w:qFormat/>
    <w:pPr>
      <w:widowControl/>
      <w:pBdr>
        <w:top w:val="single" w:sz="4" w:space="0" w:color="000000"/>
        <w:left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et35">
    <w:name w:val="et35"/>
    <w:basedOn w:val="a"/>
    <w:qFormat/>
    <w:pPr>
      <w:widowControl/>
      <w:pBdr>
        <w:left w:val="single" w:sz="4" w:space="0" w:color="000000"/>
        <w:bottom w:val="single" w:sz="4" w:space="0" w:color="000000"/>
      </w:pBdr>
      <w:shd w:val="clear" w:color="auto" w:fill="FFFFFF"/>
      <w:spacing w:before="100" w:beforeAutospacing="1" w:after="100" w:afterAutospacing="1"/>
      <w:jc w:val="center"/>
    </w:pPr>
    <w:rPr>
      <w:rFonts w:ascii="宋体" w:eastAsia="宋体" w:hAnsi="宋体" w:cs="宋体"/>
      <w:color w:val="000000"/>
      <w:kern w:val="0"/>
      <w:sz w:val="16"/>
      <w:szCs w:val="16"/>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color w:val="000000"/>
      <w:kern w:val="0"/>
      <w:sz w:val="16"/>
      <w:szCs w:val="16"/>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69">
    <w:name w:val="xl69"/>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FF0000"/>
      <w:kern w:val="0"/>
      <w:sz w:val="16"/>
      <w:szCs w:val="16"/>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b/>
      <w:bCs/>
      <w:color w:val="000000"/>
      <w:kern w:val="0"/>
      <w:sz w:val="16"/>
      <w:szCs w:val="16"/>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宋体" w:eastAsia="宋体" w:hAnsi="宋体" w:cs="宋体"/>
      <w:color w:val="000000"/>
      <w:kern w:val="0"/>
      <w:sz w:val="16"/>
      <w:szCs w:val="16"/>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2"/>
      <w:szCs w:val="12"/>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2"/>
      <w:szCs w:val="12"/>
    </w:rPr>
  </w:style>
  <w:style w:type="paragraph" w:customStyle="1" w:styleId="xl76">
    <w:name w:val="xl76"/>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77">
    <w:name w:val="xl77"/>
    <w:basedOn w:val="a"/>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78">
    <w:name w:val="xl78"/>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79">
    <w:name w:val="xl79"/>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80">
    <w:name w:val="xl80"/>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81">
    <w:name w:val="xl81"/>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82">
    <w:name w:val="xl82"/>
    <w:basedOn w:val="a"/>
    <w:qFormat/>
    <w:pPr>
      <w:widowControl/>
      <w:pBdr>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83">
    <w:name w:val="xl83"/>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color w:val="000000"/>
      <w:kern w:val="0"/>
      <w:sz w:val="16"/>
      <w:szCs w:val="16"/>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86">
    <w:name w:val="xl86"/>
    <w:basedOn w:val="a"/>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87">
    <w:name w:val="xl8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88">
    <w:name w:val="xl88"/>
    <w:basedOn w:val="a"/>
    <w:qFormat/>
    <w:pPr>
      <w:widowControl/>
      <w:pBdr>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89">
    <w:name w:val="xl89"/>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90">
    <w:name w:val="xl90"/>
    <w:basedOn w:val="a"/>
    <w:qFormat/>
    <w:pPr>
      <w:widowControl/>
      <w:pBdr>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91">
    <w:name w:val="xl91"/>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color w:val="FF0000"/>
      <w:kern w:val="0"/>
      <w:sz w:val="16"/>
      <w:szCs w:val="16"/>
    </w:rPr>
  </w:style>
  <w:style w:type="paragraph" w:customStyle="1" w:styleId="xl93">
    <w:name w:val="xl93"/>
    <w:basedOn w:val="a"/>
    <w:qFormat/>
    <w:pPr>
      <w:widowControl/>
      <w:pBdr>
        <w:lef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94">
    <w:name w:val="xl94"/>
    <w:basedOn w:val="a"/>
    <w:qFormat/>
    <w:pPr>
      <w:widowControl/>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95">
    <w:name w:val="xl95"/>
    <w:basedOn w:val="a"/>
    <w:qFormat/>
    <w:pPr>
      <w:widowControl/>
      <w:pBdr>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96">
    <w:name w:val="xl96"/>
    <w:basedOn w:val="a"/>
    <w:qFormat/>
    <w:pPr>
      <w:widowControl/>
      <w:pBdr>
        <w:left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97">
    <w:name w:val="xl97"/>
    <w:basedOn w:val="a"/>
    <w:qFormat/>
    <w:pPr>
      <w:widowControl/>
      <w:pBdr>
        <w:bottom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98">
    <w:name w:val="xl98"/>
    <w:basedOn w:val="a"/>
    <w:qFormat/>
    <w:pPr>
      <w:widowControl/>
      <w:pBdr>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6"/>
      <w:szCs w:val="16"/>
    </w:rPr>
  </w:style>
  <w:style w:type="paragraph" w:customStyle="1" w:styleId="xl99">
    <w:name w:val="xl99"/>
    <w:basedOn w:val="a"/>
    <w:qFormat/>
    <w:pPr>
      <w:widowControl/>
      <w:pBdr>
        <w:top w:val="single" w:sz="4" w:space="0" w:color="auto"/>
        <w:lef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
    <w:qFormat/>
    <w:pPr>
      <w:widowControl/>
      <w:pBdr>
        <w:top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
    <w:qFormat/>
    <w:pPr>
      <w:widowControl/>
      <w:pBdr>
        <w:top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02">
    <w:name w:val="xl102"/>
    <w:basedOn w:val="a"/>
    <w:qFormat/>
    <w:pPr>
      <w:widowControl/>
      <w:pBdr>
        <w:left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03">
    <w:name w:val="xl103"/>
    <w:basedOn w:val="a"/>
    <w:qFormat/>
    <w:pPr>
      <w:widowControl/>
      <w:pBdr>
        <w:bottom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
    <w:qFormat/>
    <w:pPr>
      <w:widowControl/>
      <w:pBdr>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FF0000"/>
      <w:kern w:val="0"/>
      <w:sz w:val="16"/>
      <w:szCs w:val="16"/>
    </w:rPr>
  </w:style>
  <w:style w:type="character" w:customStyle="1" w:styleId="a4">
    <w:name w:val="批注框文本 字符"/>
    <w:basedOn w:val="a0"/>
    <w:link w:val="a3"/>
    <w:uiPriority w:val="99"/>
    <w:semiHidden/>
    <w:qFormat/>
    <w:rPr>
      <w:rFonts w:eastAsia="仿宋_GB2312"/>
      <w:kern w:val="2"/>
      <w:sz w:val="18"/>
      <w:szCs w:val="18"/>
    </w:rPr>
  </w:style>
  <w:style w:type="paragraph" w:customStyle="1" w:styleId="af3">
    <w:name w:val="表内容"/>
    <w:basedOn w:val="a"/>
    <w:qFormat/>
    <w:pPr>
      <w:autoSpaceDE w:val="0"/>
      <w:autoSpaceDN w:val="0"/>
      <w:adjustRightInd w:val="0"/>
      <w:spacing w:line="310" w:lineRule="atLeast"/>
      <w:jc w:val="center"/>
    </w:pPr>
    <w:rPr>
      <w:rFonts w:ascii="宋体"/>
      <w:kern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C8C546-3A22-4643-AB3F-0266C64AF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17</Pages>
  <Words>2214</Words>
  <Characters>12625</Characters>
  <Application>Microsoft Office Word</Application>
  <DocSecurity>0</DocSecurity>
  <Lines>105</Lines>
  <Paragraphs>29</Paragraphs>
  <ScaleCrop>false</ScaleCrop>
  <Company>CHINA</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 </cp:lastModifiedBy>
  <cp:revision>26</cp:revision>
  <dcterms:created xsi:type="dcterms:W3CDTF">2020-08-08T01:32:00Z</dcterms:created>
  <dcterms:modified xsi:type="dcterms:W3CDTF">2020-11-03T08:34:00Z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